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C8" w:rsidRPr="00D65301" w:rsidRDefault="00C642C8" w:rsidP="00C642C8">
      <w:pPr>
        <w:spacing w:line="360" w:lineRule="auto"/>
        <w:rPr>
          <w:rFonts w:ascii="Arial Narrow" w:hAnsi="Arial Narrow" w:cs="Times New Roman"/>
          <w:b/>
          <w:szCs w:val="24"/>
        </w:rPr>
      </w:pPr>
      <w:r w:rsidRPr="00D65301">
        <w:rPr>
          <w:rFonts w:ascii="Arial Narrow" w:hAnsi="Arial Narrow" w:cs="Times New Roman"/>
          <w:b/>
          <w:szCs w:val="24"/>
        </w:rPr>
        <w:t xml:space="preserve">Historia Contemporánea (Cátedra </w:t>
      </w:r>
      <w:proofErr w:type="gramStart"/>
      <w:r w:rsidR="005C3D28" w:rsidRPr="00D65301">
        <w:rPr>
          <w:rFonts w:ascii="Arial Narrow" w:hAnsi="Arial Narrow" w:cs="Times New Roman"/>
          <w:b/>
          <w:szCs w:val="24"/>
        </w:rPr>
        <w:t xml:space="preserve">Pipkin)  </w:t>
      </w:r>
      <w:r w:rsidRPr="00D65301">
        <w:rPr>
          <w:rFonts w:ascii="Arial Narrow" w:hAnsi="Arial Narrow" w:cs="Times New Roman"/>
          <w:b/>
          <w:szCs w:val="24"/>
        </w:rPr>
        <w:t xml:space="preserve"> </w:t>
      </w:r>
      <w:proofErr w:type="gramEnd"/>
      <w:r w:rsidRPr="00D65301">
        <w:rPr>
          <w:rFonts w:ascii="Arial Narrow" w:hAnsi="Arial Narrow" w:cs="Times New Roman"/>
          <w:b/>
          <w:szCs w:val="24"/>
        </w:rPr>
        <w:t xml:space="preserve">  </w:t>
      </w:r>
      <w:r w:rsidRPr="00D65301">
        <w:rPr>
          <w:rFonts w:ascii="Arial Narrow" w:hAnsi="Arial Narrow" w:cs="Times New Roman"/>
          <w:b/>
          <w:szCs w:val="24"/>
        </w:rPr>
        <w:tab/>
      </w:r>
      <w:r w:rsidRPr="00D65301">
        <w:rPr>
          <w:rFonts w:ascii="Arial Narrow" w:hAnsi="Arial Narrow" w:cs="Times New Roman"/>
          <w:b/>
          <w:szCs w:val="24"/>
        </w:rPr>
        <w:tab/>
      </w:r>
      <w:r w:rsidRPr="00D65301">
        <w:rPr>
          <w:rFonts w:ascii="Arial Narrow" w:hAnsi="Arial Narrow" w:cs="Times New Roman"/>
          <w:b/>
          <w:szCs w:val="24"/>
        </w:rPr>
        <w:tab/>
        <w:t>1° cuatrimestre de 2017</w:t>
      </w:r>
    </w:p>
    <w:p w:rsidR="00C642C8" w:rsidRPr="00D65301" w:rsidRDefault="00C642C8" w:rsidP="00C642C8">
      <w:pPr>
        <w:spacing w:line="360" w:lineRule="auto"/>
        <w:jc w:val="center"/>
        <w:rPr>
          <w:rFonts w:ascii="Arial Narrow" w:hAnsi="Arial Narrow" w:cs="Times New Roman"/>
          <w:b/>
          <w:szCs w:val="24"/>
        </w:rPr>
      </w:pPr>
      <w:r w:rsidRPr="00D65301">
        <w:rPr>
          <w:rFonts w:ascii="Arial Narrow" w:hAnsi="Arial Narrow" w:cs="Times New Roman"/>
          <w:b/>
          <w:szCs w:val="24"/>
        </w:rPr>
        <w:t>Propuesta de Monografía para la promoción</w:t>
      </w:r>
    </w:p>
    <w:p w:rsidR="00C642C8" w:rsidRPr="00D65301" w:rsidRDefault="005C3D28" w:rsidP="00C642C8">
      <w:pPr>
        <w:spacing w:line="360" w:lineRule="auto"/>
        <w:jc w:val="center"/>
        <w:rPr>
          <w:rFonts w:ascii="Arial Narrow" w:hAnsi="Arial Narrow" w:cs="Times New Roman"/>
          <w:b/>
          <w:szCs w:val="24"/>
        </w:rPr>
      </w:pPr>
      <w:r w:rsidRPr="00D65301">
        <w:rPr>
          <w:rFonts w:ascii="Arial Narrow" w:hAnsi="Arial Narrow" w:cs="Times New Roman"/>
          <w:b/>
          <w:szCs w:val="24"/>
        </w:rPr>
        <w:t xml:space="preserve">Las reformas en China en la era </w:t>
      </w:r>
      <w:proofErr w:type="spellStart"/>
      <w:r w:rsidRPr="00D65301">
        <w:rPr>
          <w:rFonts w:ascii="Arial Narrow" w:hAnsi="Arial Narrow" w:cs="Times New Roman"/>
          <w:b/>
          <w:szCs w:val="24"/>
        </w:rPr>
        <w:t>posmaoísta</w:t>
      </w:r>
      <w:proofErr w:type="spellEnd"/>
      <w:r w:rsidRPr="00D65301">
        <w:rPr>
          <w:rFonts w:ascii="Arial Narrow" w:hAnsi="Arial Narrow" w:cs="Times New Roman"/>
          <w:b/>
          <w:szCs w:val="24"/>
        </w:rPr>
        <w:t xml:space="preserve">: el pensamiento de Deng </w:t>
      </w:r>
      <w:proofErr w:type="spellStart"/>
      <w:r w:rsidRPr="00D65301">
        <w:rPr>
          <w:rFonts w:ascii="Arial Narrow" w:hAnsi="Arial Narrow" w:cs="Times New Roman"/>
          <w:b/>
          <w:szCs w:val="24"/>
        </w:rPr>
        <w:t>Xiaoping</w:t>
      </w:r>
      <w:proofErr w:type="spellEnd"/>
    </w:p>
    <w:p w:rsidR="005C3D28" w:rsidRPr="00D65301" w:rsidRDefault="005C3D28" w:rsidP="00C642C8">
      <w:pPr>
        <w:spacing w:line="360" w:lineRule="auto"/>
        <w:jc w:val="center"/>
        <w:rPr>
          <w:rFonts w:ascii="Arial Narrow" w:hAnsi="Arial Narrow" w:cs="Times New Roman"/>
          <w:b/>
          <w:szCs w:val="24"/>
        </w:rPr>
      </w:pPr>
    </w:p>
    <w:p w:rsidR="00152838" w:rsidRDefault="005C3D28" w:rsidP="00152838">
      <w:pPr>
        <w:spacing w:line="360" w:lineRule="auto"/>
        <w:jc w:val="both"/>
        <w:rPr>
          <w:rFonts w:ascii="Arial Narrow" w:hAnsi="Arial Narrow" w:cs="Times New Roman"/>
          <w:szCs w:val="24"/>
        </w:rPr>
      </w:pPr>
      <w:r w:rsidRPr="00D65301">
        <w:rPr>
          <w:rFonts w:ascii="Arial Narrow" w:hAnsi="Arial Narrow" w:cs="Times New Roman"/>
          <w:szCs w:val="24"/>
        </w:rPr>
        <w:t>El objetivo de este trabajo es analizar</w:t>
      </w:r>
      <w:r w:rsidR="002A3D99" w:rsidRPr="00D65301">
        <w:rPr>
          <w:rFonts w:ascii="Arial Narrow" w:hAnsi="Arial Narrow" w:cs="Times New Roman"/>
          <w:szCs w:val="24"/>
        </w:rPr>
        <w:t xml:space="preserve"> la primera etapa de reformas</w:t>
      </w:r>
      <w:r w:rsidRPr="00D65301">
        <w:rPr>
          <w:rFonts w:ascii="Arial Narrow" w:hAnsi="Arial Narrow" w:cs="Times New Roman"/>
          <w:szCs w:val="24"/>
        </w:rPr>
        <w:t xml:space="preserve"> introducidas en la República Popular China luego de la muerte de Mao</w:t>
      </w:r>
      <w:r w:rsidR="002A3D99" w:rsidRPr="00D65301">
        <w:rPr>
          <w:rFonts w:ascii="Arial Narrow" w:hAnsi="Arial Narrow" w:cs="Times New Roman"/>
          <w:szCs w:val="24"/>
        </w:rPr>
        <w:t>,</w:t>
      </w:r>
      <w:r w:rsidRPr="00D65301">
        <w:rPr>
          <w:rFonts w:ascii="Arial Narrow" w:hAnsi="Arial Narrow" w:cs="Times New Roman"/>
          <w:szCs w:val="24"/>
        </w:rPr>
        <w:t xml:space="preserve"> a partir </w:t>
      </w:r>
      <w:r w:rsidR="00152838">
        <w:rPr>
          <w:rFonts w:ascii="Arial Narrow" w:hAnsi="Arial Narrow" w:cs="Times New Roman"/>
          <w:szCs w:val="24"/>
        </w:rPr>
        <w:t xml:space="preserve">de un discurso que pronunció </w:t>
      </w:r>
      <w:r w:rsidR="002A3D99" w:rsidRPr="00D65301">
        <w:rPr>
          <w:rFonts w:ascii="Arial Narrow" w:hAnsi="Arial Narrow" w:cs="Times New Roman"/>
          <w:szCs w:val="24"/>
        </w:rPr>
        <w:t xml:space="preserve">Deng </w:t>
      </w:r>
      <w:proofErr w:type="spellStart"/>
      <w:r w:rsidR="002A3D99" w:rsidRPr="00D65301">
        <w:rPr>
          <w:rFonts w:ascii="Arial Narrow" w:hAnsi="Arial Narrow" w:cs="Times New Roman"/>
          <w:szCs w:val="24"/>
        </w:rPr>
        <w:t>Xiaoping</w:t>
      </w:r>
      <w:proofErr w:type="spellEnd"/>
      <w:r w:rsidR="00152838">
        <w:rPr>
          <w:rFonts w:ascii="Arial Narrow" w:hAnsi="Arial Narrow" w:cs="Times New Roman"/>
          <w:szCs w:val="24"/>
        </w:rPr>
        <w:t xml:space="preserve"> el</w:t>
      </w:r>
      <w:r w:rsidR="00152838">
        <w:t>13 de diciembre de 1978</w:t>
      </w:r>
    </w:p>
    <w:p w:rsidR="00152838" w:rsidRPr="00152838" w:rsidRDefault="00152838" w:rsidP="00152838">
      <w:pPr>
        <w:spacing w:after="0" w:line="360" w:lineRule="auto"/>
        <w:jc w:val="both"/>
        <w:rPr>
          <w:rFonts w:ascii="Arial Narrow" w:hAnsi="Arial Narrow" w:cs="Times New Roman"/>
          <w:szCs w:val="24"/>
        </w:rPr>
      </w:pPr>
      <w:r w:rsidRPr="00152838">
        <w:rPr>
          <w:rFonts w:ascii="Arial Narrow" w:hAnsi="Arial Narrow" w:cs="Times New Roman"/>
          <w:szCs w:val="24"/>
        </w:rPr>
        <w:t xml:space="preserve">Nos interesa en particular que analicen el pensamiento de Deng en relación a distintos temas como: </w:t>
      </w:r>
    </w:p>
    <w:p w:rsidR="00152838" w:rsidRPr="00152838" w:rsidRDefault="00152838" w:rsidP="00152838">
      <w:pPr>
        <w:pStyle w:val="Prrafodelista"/>
        <w:numPr>
          <w:ilvl w:val="0"/>
          <w:numId w:val="10"/>
        </w:numPr>
        <w:spacing w:after="0" w:line="360" w:lineRule="auto"/>
        <w:jc w:val="both"/>
        <w:rPr>
          <w:rFonts w:ascii="Arial Narrow" w:hAnsi="Arial Narrow" w:cs="Times New Roman"/>
          <w:sz w:val="24"/>
          <w:szCs w:val="24"/>
        </w:rPr>
      </w:pPr>
      <w:r w:rsidRPr="00152838">
        <w:rPr>
          <w:rFonts w:ascii="Arial Narrow" w:hAnsi="Arial Narrow" w:cs="Times New Roman"/>
          <w:szCs w:val="24"/>
        </w:rPr>
        <w:t xml:space="preserve">los </w:t>
      </w:r>
      <w:r w:rsidRPr="00152838">
        <w:rPr>
          <w:rFonts w:ascii="Arial Narrow" w:hAnsi="Arial Narrow" w:cs="Times New Roman"/>
          <w:sz w:val="24"/>
          <w:szCs w:val="24"/>
        </w:rPr>
        <w:t>principios y características de las reformas</w:t>
      </w:r>
    </w:p>
    <w:p w:rsidR="00152838" w:rsidRPr="00152838" w:rsidRDefault="00152838" w:rsidP="00152838">
      <w:pPr>
        <w:pStyle w:val="Prrafodelista"/>
        <w:numPr>
          <w:ilvl w:val="0"/>
          <w:numId w:val="10"/>
        </w:numPr>
        <w:spacing w:after="0" w:line="360" w:lineRule="auto"/>
        <w:jc w:val="both"/>
        <w:rPr>
          <w:rFonts w:ascii="Arial Narrow" w:hAnsi="Arial Narrow" w:cs="Times New Roman"/>
          <w:szCs w:val="24"/>
        </w:rPr>
      </w:pPr>
      <w:r w:rsidRPr="00152838">
        <w:rPr>
          <w:rFonts w:ascii="Arial Narrow" w:hAnsi="Arial Narrow" w:cs="Times New Roman"/>
          <w:szCs w:val="24"/>
        </w:rPr>
        <w:t>la justificación y argumentos para la introducción de las reformas que realiza Deng</w:t>
      </w:r>
    </w:p>
    <w:p w:rsidR="00152838" w:rsidRPr="00152838" w:rsidRDefault="00152838" w:rsidP="00152838">
      <w:pPr>
        <w:pStyle w:val="Prrafodelista"/>
        <w:numPr>
          <w:ilvl w:val="0"/>
          <w:numId w:val="10"/>
        </w:numPr>
        <w:spacing w:line="360" w:lineRule="auto"/>
        <w:jc w:val="both"/>
        <w:rPr>
          <w:rFonts w:ascii="Arial Narrow" w:hAnsi="Arial Narrow" w:cs="Times New Roman"/>
          <w:szCs w:val="24"/>
        </w:rPr>
      </w:pPr>
      <w:r w:rsidRPr="00152838">
        <w:rPr>
          <w:rFonts w:ascii="Arial Narrow" w:hAnsi="Arial Narrow" w:cs="Times New Roman"/>
          <w:szCs w:val="24"/>
        </w:rPr>
        <w:t xml:space="preserve">las continuidades y rupturas de las reformas y del pensamiento de Deng respecto de la época maoísta (en relación al pensamiento de Mao, a las políticas implementadas, a la situación económica, a los grupos de poder, etc.) </w:t>
      </w:r>
    </w:p>
    <w:p w:rsidR="00434D9D" w:rsidRDefault="000F45ED" w:rsidP="00434D9D">
      <w:pPr>
        <w:spacing w:line="360" w:lineRule="auto"/>
        <w:jc w:val="both"/>
        <w:rPr>
          <w:rFonts w:ascii="Arial Narrow" w:hAnsi="Arial Narrow" w:cs="Times New Roman"/>
          <w:szCs w:val="24"/>
        </w:rPr>
      </w:pPr>
      <w:r>
        <w:rPr>
          <w:rFonts w:ascii="Arial Narrow" w:hAnsi="Arial Narrow" w:cs="Times New Roman"/>
          <w:szCs w:val="24"/>
        </w:rPr>
        <w:t>Para la elaboración del trabajo, c</w:t>
      </w:r>
      <w:r w:rsidR="00434D9D">
        <w:rPr>
          <w:rFonts w:ascii="Arial Narrow" w:hAnsi="Arial Narrow" w:cs="Times New Roman"/>
          <w:szCs w:val="24"/>
        </w:rPr>
        <w:t xml:space="preserve">onsiderar que es un análisis del discurso lo que implica que primero, para poder </w:t>
      </w:r>
      <w:r>
        <w:rPr>
          <w:rFonts w:ascii="Arial Narrow" w:hAnsi="Arial Narrow" w:cs="Times New Roman"/>
          <w:szCs w:val="24"/>
        </w:rPr>
        <w:t>realizarlo tienen</w:t>
      </w:r>
      <w:r w:rsidR="00434D9D">
        <w:rPr>
          <w:rFonts w:ascii="Arial Narrow" w:hAnsi="Arial Narrow" w:cs="Times New Roman"/>
          <w:szCs w:val="24"/>
        </w:rPr>
        <w:t xml:space="preserve"> que comprender en qué circunstancias Deng lo</w:t>
      </w:r>
      <w:r w:rsidR="008A1EEE">
        <w:rPr>
          <w:rFonts w:ascii="Arial Narrow" w:hAnsi="Arial Narrow" w:cs="Times New Roman"/>
          <w:szCs w:val="24"/>
        </w:rPr>
        <w:t>s</w:t>
      </w:r>
      <w:r w:rsidR="00434D9D">
        <w:rPr>
          <w:rFonts w:ascii="Arial Narrow" w:hAnsi="Arial Narrow" w:cs="Times New Roman"/>
          <w:szCs w:val="24"/>
        </w:rPr>
        <w:t xml:space="preserve"> enuncia, qué pasaba y qué significaba ese momento. Luego, identificar los temas que surgen de sus palabras y que vertebrarán el trabajo.</w:t>
      </w:r>
      <w:r>
        <w:rPr>
          <w:rFonts w:ascii="Arial Narrow" w:hAnsi="Arial Narrow" w:cs="Times New Roman"/>
          <w:szCs w:val="24"/>
        </w:rPr>
        <w:t xml:space="preserve"> Para esto y para realizar el análisis deben recurrir a la bibliografía obligatoria que mencionamos más abajo (algunos textos fueron estudiados durante el cuatrimestre). </w:t>
      </w:r>
    </w:p>
    <w:p w:rsidR="003E403A" w:rsidRPr="00D65301" w:rsidRDefault="003E403A" w:rsidP="00434D9D">
      <w:pPr>
        <w:spacing w:line="360" w:lineRule="auto"/>
        <w:jc w:val="both"/>
        <w:rPr>
          <w:rFonts w:ascii="Arial Narrow" w:hAnsi="Arial Narrow" w:cs="Times New Roman"/>
          <w:szCs w:val="24"/>
        </w:rPr>
      </w:pPr>
      <w:r>
        <w:rPr>
          <w:rFonts w:ascii="Arial Narrow" w:hAnsi="Arial Narrow" w:cs="Times New Roman"/>
          <w:szCs w:val="24"/>
        </w:rPr>
        <w:t>Bibliografía obligatoria</w:t>
      </w:r>
    </w:p>
    <w:p w:rsidR="00710942" w:rsidRDefault="000F45ED" w:rsidP="00710942">
      <w:pPr>
        <w:spacing w:line="360" w:lineRule="auto"/>
        <w:jc w:val="both"/>
        <w:rPr>
          <w:rFonts w:ascii="Arial Narrow" w:hAnsi="Arial Narrow" w:cs="Times New Roman"/>
          <w:szCs w:val="24"/>
        </w:rPr>
      </w:pPr>
      <w:r>
        <w:t>Discurso</w:t>
      </w:r>
      <w:r w:rsidR="008A1EEE">
        <w:t>s</w:t>
      </w:r>
      <w:r>
        <w:t xml:space="preserve"> (fuente)</w:t>
      </w:r>
      <w:r w:rsidR="00710942">
        <w:t>:</w:t>
      </w:r>
      <w:r w:rsidR="00710942" w:rsidRPr="00710942">
        <w:rPr>
          <w:rFonts w:ascii="Arial Narrow" w:hAnsi="Arial Narrow" w:cs="Times New Roman"/>
          <w:szCs w:val="24"/>
        </w:rPr>
        <w:t xml:space="preserve"> </w:t>
      </w:r>
      <w:r w:rsidR="00710942">
        <w:rPr>
          <w:rFonts w:ascii="Arial Narrow" w:hAnsi="Arial Narrow" w:cs="Times New Roman"/>
          <w:szCs w:val="24"/>
        </w:rPr>
        <w:t xml:space="preserve">Textos escogidos de Deng </w:t>
      </w:r>
      <w:proofErr w:type="spellStart"/>
      <w:r w:rsidR="00710942">
        <w:rPr>
          <w:rFonts w:ascii="Arial Narrow" w:hAnsi="Arial Narrow" w:cs="Times New Roman"/>
          <w:szCs w:val="24"/>
        </w:rPr>
        <w:t>Xiaoping</w:t>
      </w:r>
      <w:proofErr w:type="spellEnd"/>
      <w:r w:rsidR="00710942">
        <w:rPr>
          <w:rFonts w:ascii="Arial Narrow" w:hAnsi="Arial Narrow" w:cs="Times New Roman"/>
          <w:szCs w:val="24"/>
        </w:rPr>
        <w:t xml:space="preserve"> (1975-1982)</w:t>
      </w:r>
      <w:r w:rsidR="00721A7C">
        <w:rPr>
          <w:rStyle w:val="Refdenotaalpie"/>
          <w:rFonts w:ascii="Arial Narrow" w:hAnsi="Arial Narrow" w:cs="Times New Roman"/>
          <w:szCs w:val="24"/>
        </w:rPr>
        <w:footnoteReference w:id="1"/>
      </w:r>
      <w:r w:rsidR="00710942">
        <w:rPr>
          <w:rFonts w:ascii="Arial Narrow" w:hAnsi="Arial Narrow" w:cs="Times New Roman"/>
          <w:szCs w:val="24"/>
        </w:rPr>
        <w:t>. 1982</w:t>
      </w:r>
      <w:hyperlink r:id="rId8" w:history="1">
        <w:r w:rsidR="00710942" w:rsidRPr="002D3867">
          <w:rPr>
            <w:rStyle w:val="Hipervnculo"/>
            <w:rFonts w:ascii="Arial Narrow" w:hAnsi="Arial Narrow" w:cs="Times New Roman"/>
            <w:szCs w:val="24"/>
          </w:rPr>
          <w:t>file:///D:/Users/Usuario/Downloads/deng-xiaoping-textos-escogidos-1975-1982.pdf</w:t>
        </w:r>
      </w:hyperlink>
    </w:p>
    <w:p w:rsidR="00152838" w:rsidRDefault="008A1EEE" w:rsidP="005C3D28">
      <w:pPr>
        <w:spacing w:line="360" w:lineRule="auto"/>
        <w:jc w:val="both"/>
        <w:rPr>
          <w:rFonts w:ascii="Arial Narrow" w:hAnsi="Arial Narrow" w:cs="Times New Roman"/>
          <w:szCs w:val="24"/>
        </w:rPr>
      </w:pPr>
      <w:r>
        <w:t>-</w:t>
      </w:r>
      <w:r w:rsidR="00152838">
        <w:t>EMANCIPAR LA MENTE, ACTUAR EN FUNCION DE LA REALIDAD Y MIRAR UNIDOS HACIA ADELANTE* 13 de diciembre de 1978</w:t>
      </w:r>
    </w:p>
    <w:p w:rsidR="000F45ED" w:rsidRDefault="008A1EEE" w:rsidP="005C3D28">
      <w:pPr>
        <w:spacing w:line="360" w:lineRule="auto"/>
        <w:jc w:val="both"/>
      </w:pPr>
      <w:r>
        <w:t>-</w:t>
      </w:r>
      <w:r w:rsidR="00710942">
        <w:t>LA ACTUAL SITUACION Y NUESTRAS TAREAS* 16 de enero de 1980</w:t>
      </w:r>
      <w:r w:rsidR="003E403A">
        <w:t>.</w:t>
      </w:r>
    </w:p>
    <w:p w:rsidR="003E403A" w:rsidRDefault="003E403A" w:rsidP="005C3D28">
      <w:pPr>
        <w:spacing w:line="360" w:lineRule="auto"/>
        <w:jc w:val="both"/>
        <w:rPr>
          <w:rFonts w:ascii="Arial Narrow" w:hAnsi="Arial Narrow" w:cs="Times New Roman"/>
          <w:szCs w:val="24"/>
        </w:rPr>
      </w:pPr>
      <w:r>
        <w:lastRenderedPageBreak/>
        <w:t xml:space="preserve">Textos </w:t>
      </w:r>
      <w:proofErr w:type="spellStart"/>
      <w:r>
        <w:t>bibliografícos</w:t>
      </w:r>
      <w:proofErr w:type="spellEnd"/>
    </w:p>
    <w:p w:rsidR="0027646E" w:rsidRPr="00D65301" w:rsidRDefault="0027646E" w:rsidP="0027646E">
      <w:pPr>
        <w:pStyle w:val="Prrafodelista"/>
        <w:numPr>
          <w:ilvl w:val="0"/>
          <w:numId w:val="1"/>
        </w:numPr>
        <w:spacing w:before="100" w:beforeAutospacing="1" w:after="100" w:afterAutospacing="1" w:line="360" w:lineRule="auto"/>
        <w:rPr>
          <w:rFonts w:ascii="Arial Narrow" w:hAnsi="Arial Narrow"/>
          <w:sz w:val="24"/>
          <w:szCs w:val="24"/>
        </w:rPr>
      </w:pPr>
      <w:r w:rsidRPr="00D65301">
        <w:rPr>
          <w:rFonts w:ascii="Arial Narrow" w:hAnsi="Arial Narrow"/>
          <w:sz w:val="24"/>
          <w:szCs w:val="24"/>
          <w:lang w:val="es-ES_tradnl"/>
        </w:rPr>
        <w:t xml:space="preserve">Bailey, P. (2002). “El orden </w:t>
      </w:r>
      <w:proofErr w:type="spellStart"/>
      <w:r w:rsidRPr="00D65301">
        <w:rPr>
          <w:rFonts w:ascii="Arial Narrow" w:hAnsi="Arial Narrow"/>
          <w:sz w:val="24"/>
          <w:szCs w:val="24"/>
          <w:lang w:val="es-ES_tradnl"/>
        </w:rPr>
        <w:t>posmaoísta</w:t>
      </w:r>
      <w:proofErr w:type="spellEnd"/>
      <w:r w:rsidRPr="00D65301">
        <w:rPr>
          <w:rFonts w:ascii="Arial Narrow" w:hAnsi="Arial Narrow"/>
          <w:sz w:val="24"/>
          <w:szCs w:val="24"/>
          <w:lang w:val="es-ES_tradnl"/>
        </w:rPr>
        <w:t xml:space="preserve">” y “Conclusiones”. En </w:t>
      </w:r>
      <w:r w:rsidRPr="00D65301">
        <w:rPr>
          <w:rFonts w:ascii="Arial Narrow" w:hAnsi="Arial Narrow"/>
          <w:i/>
          <w:iCs/>
          <w:sz w:val="24"/>
          <w:szCs w:val="24"/>
          <w:lang w:val="es-ES_tradnl"/>
        </w:rPr>
        <w:t xml:space="preserve">China en el Siglo XX </w:t>
      </w:r>
      <w:r w:rsidRPr="00D65301">
        <w:rPr>
          <w:rFonts w:ascii="Arial Narrow" w:hAnsi="Arial Narrow"/>
          <w:iCs/>
          <w:sz w:val="24"/>
          <w:szCs w:val="24"/>
          <w:lang w:val="es-ES_tradnl"/>
        </w:rPr>
        <w:t>(cap. VII)</w:t>
      </w:r>
      <w:r w:rsidRPr="00D65301">
        <w:rPr>
          <w:rFonts w:ascii="Arial Narrow" w:hAnsi="Arial Narrow"/>
          <w:sz w:val="24"/>
          <w:szCs w:val="24"/>
          <w:lang w:val="es-ES_tradnl"/>
        </w:rPr>
        <w:t>. España: Ed. Ariel Pueblos.</w:t>
      </w:r>
    </w:p>
    <w:p w:rsidR="0027646E" w:rsidRPr="00D65301" w:rsidRDefault="0027646E" w:rsidP="0027646E">
      <w:pPr>
        <w:pStyle w:val="Prrafodelista"/>
        <w:numPr>
          <w:ilvl w:val="0"/>
          <w:numId w:val="1"/>
        </w:numPr>
        <w:spacing w:before="100" w:beforeAutospacing="1" w:after="100" w:afterAutospacing="1" w:line="360" w:lineRule="auto"/>
        <w:rPr>
          <w:rFonts w:ascii="Arial Narrow" w:hAnsi="Arial Narrow"/>
          <w:sz w:val="24"/>
          <w:szCs w:val="24"/>
        </w:rPr>
      </w:pPr>
      <w:proofErr w:type="spellStart"/>
      <w:r w:rsidRPr="00D65301">
        <w:rPr>
          <w:rFonts w:ascii="Arial Narrow" w:hAnsi="Arial Narrow"/>
          <w:sz w:val="24"/>
          <w:szCs w:val="24"/>
          <w:lang w:val="es-ES_tradnl"/>
        </w:rPr>
        <w:t>Fairbank</w:t>
      </w:r>
      <w:proofErr w:type="spellEnd"/>
      <w:r w:rsidRPr="00D65301">
        <w:rPr>
          <w:rFonts w:ascii="Arial Narrow" w:hAnsi="Arial Narrow"/>
          <w:sz w:val="24"/>
          <w:szCs w:val="24"/>
          <w:lang w:val="es-ES_tradnl"/>
        </w:rPr>
        <w:t xml:space="preserve">, J. K. (1996). </w:t>
      </w:r>
      <w:r w:rsidR="005C3D28" w:rsidRPr="00D65301">
        <w:rPr>
          <w:rFonts w:ascii="Arial Narrow" w:hAnsi="Arial Narrow"/>
          <w:sz w:val="24"/>
          <w:szCs w:val="24"/>
          <w:lang w:val="es-ES_tradnl"/>
        </w:rPr>
        <w:t xml:space="preserve">Cap. 21 </w:t>
      </w:r>
      <w:r w:rsidR="003E403A">
        <w:rPr>
          <w:rFonts w:ascii="Arial Narrow" w:hAnsi="Arial Narrow"/>
          <w:sz w:val="24"/>
          <w:szCs w:val="24"/>
          <w:lang w:val="es-ES_tradnl"/>
        </w:rPr>
        <w:t>“</w:t>
      </w:r>
      <w:r w:rsidR="005C3D28" w:rsidRPr="00D65301">
        <w:rPr>
          <w:rFonts w:ascii="Arial Narrow" w:hAnsi="Arial Narrow"/>
          <w:sz w:val="24"/>
          <w:szCs w:val="24"/>
          <w:lang w:val="es-ES_tradnl"/>
        </w:rPr>
        <w:t xml:space="preserve">Las reformas de Deng </w:t>
      </w:r>
      <w:proofErr w:type="spellStart"/>
      <w:r w:rsidR="005C3D28" w:rsidRPr="00D65301">
        <w:rPr>
          <w:rFonts w:ascii="Arial Narrow" w:hAnsi="Arial Narrow"/>
          <w:sz w:val="24"/>
          <w:szCs w:val="24"/>
          <w:lang w:val="es-ES_tradnl"/>
        </w:rPr>
        <w:t>Xiaoping</w:t>
      </w:r>
      <w:proofErr w:type="spellEnd"/>
      <w:r w:rsidR="005C3D28" w:rsidRPr="00D65301">
        <w:rPr>
          <w:rFonts w:ascii="Arial Narrow" w:hAnsi="Arial Narrow"/>
          <w:sz w:val="24"/>
          <w:szCs w:val="24"/>
          <w:lang w:val="es-ES_tradnl"/>
        </w:rPr>
        <w:t xml:space="preserve">. 1978-1988” en </w:t>
      </w:r>
      <w:r w:rsidRPr="00D65301">
        <w:rPr>
          <w:rFonts w:ascii="Arial Narrow" w:hAnsi="Arial Narrow"/>
          <w:i/>
          <w:iCs/>
          <w:sz w:val="24"/>
          <w:szCs w:val="24"/>
          <w:lang w:val="es-ES_tradnl"/>
        </w:rPr>
        <w:t xml:space="preserve">China, una nueva historia </w:t>
      </w:r>
      <w:r w:rsidRPr="00D65301">
        <w:rPr>
          <w:rFonts w:ascii="Arial Narrow" w:hAnsi="Arial Narrow"/>
          <w:sz w:val="24"/>
          <w:szCs w:val="24"/>
          <w:lang w:val="es-ES_tradnl"/>
        </w:rPr>
        <w:t>(selección). Santiago de Chile: Ed. Andrés Bello.</w:t>
      </w:r>
    </w:p>
    <w:p w:rsidR="0027646E" w:rsidRPr="00D65301" w:rsidRDefault="0027646E" w:rsidP="0027646E">
      <w:pPr>
        <w:pStyle w:val="Prrafodelista"/>
        <w:numPr>
          <w:ilvl w:val="0"/>
          <w:numId w:val="1"/>
        </w:numPr>
        <w:spacing w:line="360" w:lineRule="auto"/>
        <w:rPr>
          <w:rFonts w:ascii="Arial Narrow" w:hAnsi="Arial Narrow"/>
          <w:sz w:val="24"/>
          <w:szCs w:val="24"/>
        </w:rPr>
      </w:pPr>
      <w:proofErr w:type="spellStart"/>
      <w:r w:rsidRPr="00D65301">
        <w:rPr>
          <w:rFonts w:ascii="Arial Narrow" w:hAnsi="Arial Narrow"/>
          <w:sz w:val="24"/>
          <w:szCs w:val="24"/>
        </w:rPr>
        <w:t>Meisner</w:t>
      </w:r>
      <w:proofErr w:type="spellEnd"/>
      <w:r w:rsidRPr="00D65301">
        <w:rPr>
          <w:rFonts w:ascii="Arial Narrow" w:hAnsi="Arial Narrow"/>
          <w:sz w:val="24"/>
          <w:szCs w:val="24"/>
        </w:rPr>
        <w:t>, M. (2007)</w:t>
      </w:r>
      <w:r w:rsidR="005C3D28" w:rsidRPr="00D65301">
        <w:rPr>
          <w:rFonts w:ascii="Arial Narrow" w:hAnsi="Arial Narrow"/>
          <w:sz w:val="24"/>
          <w:szCs w:val="24"/>
        </w:rPr>
        <w:t xml:space="preserve"> Cap. 21. “Las herencias de la época maoísta”, Cap. 22 “el ascenso de Deng </w:t>
      </w:r>
      <w:proofErr w:type="spellStart"/>
      <w:r w:rsidR="005C3D28" w:rsidRPr="00D65301">
        <w:rPr>
          <w:rFonts w:ascii="Arial Narrow" w:hAnsi="Arial Narrow"/>
          <w:sz w:val="24"/>
          <w:szCs w:val="24"/>
        </w:rPr>
        <w:t>Xiaoping</w:t>
      </w:r>
      <w:proofErr w:type="spellEnd"/>
      <w:r w:rsidR="005C3D28" w:rsidRPr="00D65301">
        <w:rPr>
          <w:rFonts w:ascii="Arial Narrow" w:hAnsi="Arial Narrow"/>
          <w:sz w:val="24"/>
          <w:szCs w:val="24"/>
        </w:rPr>
        <w:t xml:space="preserve"> y la crítica al maoísmo” y Cap. 23 “Las reformas de mercado y el desarrollo del capitalismo” en Parte VI: Deng </w:t>
      </w:r>
      <w:proofErr w:type="spellStart"/>
      <w:r w:rsidR="005C3D28" w:rsidRPr="00D65301">
        <w:rPr>
          <w:rFonts w:ascii="Arial Narrow" w:hAnsi="Arial Narrow"/>
          <w:sz w:val="24"/>
          <w:szCs w:val="24"/>
        </w:rPr>
        <w:t>Xiaoping</w:t>
      </w:r>
      <w:proofErr w:type="spellEnd"/>
      <w:r w:rsidR="005C3D28" w:rsidRPr="00D65301">
        <w:rPr>
          <w:rFonts w:ascii="Arial Narrow" w:hAnsi="Arial Narrow"/>
          <w:sz w:val="24"/>
          <w:szCs w:val="24"/>
        </w:rPr>
        <w:t xml:space="preserve"> y los orígenes del capitalismo chino 1976-</w:t>
      </w:r>
      <w:proofErr w:type="gramStart"/>
      <w:r w:rsidR="005C3D28" w:rsidRPr="00D65301">
        <w:rPr>
          <w:rFonts w:ascii="Arial Narrow" w:hAnsi="Arial Narrow"/>
          <w:sz w:val="24"/>
          <w:szCs w:val="24"/>
        </w:rPr>
        <w:t xml:space="preserve">1998, </w:t>
      </w:r>
      <w:r w:rsidRPr="00D65301">
        <w:rPr>
          <w:rFonts w:ascii="Arial Narrow" w:hAnsi="Arial Narrow"/>
          <w:sz w:val="24"/>
          <w:szCs w:val="24"/>
        </w:rPr>
        <w:t xml:space="preserve"> </w:t>
      </w:r>
      <w:r w:rsidRPr="00D65301">
        <w:rPr>
          <w:rFonts w:ascii="Arial Narrow" w:hAnsi="Arial Narrow"/>
          <w:i/>
          <w:sz w:val="24"/>
          <w:szCs w:val="24"/>
        </w:rPr>
        <w:t>La</w:t>
      </w:r>
      <w:proofErr w:type="gramEnd"/>
      <w:r w:rsidRPr="00D65301">
        <w:rPr>
          <w:rFonts w:ascii="Arial Narrow" w:hAnsi="Arial Narrow"/>
          <w:i/>
          <w:sz w:val="24"/>
          <w:szCs w:val="24"/>
        </w:rPr>
        <w:t xml:space="preserve"> China de Mao y después. Una historia de la República Popular</w:t>
      </w:r>
      <w:r w:rsidRPr="00D65301">
        <w:rPr>
          <w:rFonts w:ascii="Arial Narrow" w:hAnsi="Arial Narrow"/>
          <w:sz w:val="24"/>
          <w:szCs w:val="24"/>
        </w:rPr>
        <w:t xml:space="preserve">, Comunicarte, Argentina. </w:t>
      </w:r>
    </w:p>
    <w:p w:rsidR="002A3D99" w:rsidRPr="00D65301" w:rsidRDefault="002A3D99" w:rsidP="002A3D99">
      <w:pPr>
        <w:pStyle w:val="Ttulo1"/>
        <w:jc w:val="both"/>
        <w:rPr>
          <w:rFonts w:ascii="Arial Narrow" w:hAnsi="Arial Narrow"/>
          <w:sz w:val="24"/>
          <w:szCs w:val="24"/>
          <w:u w:val="single"/>
        </w:rPr>
      </w:pPr>
      <w:r w:rsidRPr="00D65301">
        <w:rPr>
          <w:rFonts w:ascii="Arial Narrow" w:hAnsi="Arial Narrow"/>
          <w:sz w:val="24"/>
          <w:szCs w:val="24"/>
          <w:u w:val="single"/>
        </w:rPr>
        <w:t>Aspectos formales</w:t>
      </w:r>
    </w:p>
    <w:p w:rsidR="002A3D99" w:rsidRPr="00D65301" w:rsidRDefault="002A3D99" w:rsidP="002A3D99">
      <w:pPr>
        <w:jc w:val="both"/>
        <w:rPr>
          <w:rFonts w:ascii="Arial Narrow" w:hAnsi="Arial Narrow"/>
          <w:szCs w:val="24"/>
        </w:rPr>
      </w:pPr>
    </w:p>
    <w:p w:rsidR="002A3D99" w:rsidRPr="00D65301" w:rsidRDefault="002A3D99" w:rsidP="002A3D99">
      <w:pPr>
        <w:numPr>
          <w:ilvl w:val="0"/>
          <w:numId w:val="2"/>
        </w:numPr>
        <w:spacing w:after="0" w:line="240" w:lineRule="auto"/>
        <w:jc w:val="both"/>
        <w:rPr>
          <w:rFonts w:ascii="Arial Narrow" w:hAnsi="Arial Narrow"/>
          <w:szCs w:val="24"/>
        </w:rPr>
      </w:pPr>
      <w:r w:rsidRPr="00D65301">
        <w:rPr>
          <w:rFonts w:ascii="Arial Narrow" w:hAnsi="Arial Narrow"/>
          <w:szCs w:val="24"/>
        </w:rPr>
        <w:t xml:space="preserve">El desarrollo del trabajo constará de no más de diez carillas, </w:t>
      </w:r>
      <w:r w:rsidR="00D65301" w:rsidRPr="00D65301">
        <w:rPr>
          <w:rFonts w:ascii="Arial Narrow" w:hAnsi="Arial Narrow"/>
          <w:szCs w:val="24"/>
        </w:rPr>
        <w:t>tamaño de letra 12, justificado, interlineado</w:t>
      </w:r>
      <w:r w:rsidRPr="00D65301">
        <w:rPr>
          <w:rFonts w:ascii="Arial Narrow" w:hAnsi="Arial Narrow"/>
          <w:szCs w:val="24"/>
        </w:rPr>
        <w:t xml:space="preserve"> 1,5</w:t>
      </w:r>
      <w:r w:rsidR="00D65301" w:rsidRPr="00D65301">
        <w:rPr>
          <w:rFonts w:ascii="Arial Narrow" w:hAnsi="Arial Narrow"/>
          <w:szCs w:val="24"/>
        </w:rPr>
        <w:t>.</w:t>
      </w:r>
    </w:p>
    <w:p w:rsidR="00D65301" w:rsidRPr="00D65301" w:rsidRDefault="00D65301" w:rsidP="00D65301">
      <w:pPr>
        <w:spacing w:after="0" w:line="240" w:lineRule="auto"/>
        <w:ind w:left="360"/>
        <w:jc w:val="both"/>
        <w:rPr>
          <w:rFonts w:ascii="Arial Narrow" w:hAnsi="Arial Narrow"/>
          <w:szCs w:val="24"/>
        </w:rPr>
      </w:pPr>
    </w:p>
    <w:p w:rsidR="002A3D99" w:rsidRPr="00D65301" w:rsidRDefault="00D65301" w:rsidP="002A3D99">
      <w:pPr>
        <w:numPr>
          <w:ilvl w:val="0"/>
          <w:numId w:val="3"/>
        </w:numPr>
        <w:spacing w:after="0" w:line="240" w:lineRule="auto"/>
        <w:jc w:val="both"/>
        <w:rPr>
          <w:rFonts w:ascii="Arial Narrow" w:hAnsi="Arial Narrow"/>
          <w:szCs w:val="24"/>
        </w:rPr>
      </w:pPr>
      <w:r w:rsidRPr="00D65301">
        <w:rPr>
          <w:rFonts w:ascii="Arial Narrow" w:hAnsi="Arial Narrow"/>
          <w:szCs w:val="24"/>
        </w:rPr>
        <w:t>S</w:t>
      </w:r>
      <w:r w:rsidR="002A3D99" w:rsidRPr="00D65301">
        <w:rPr>
          <w:rFonts w:ascii="Arial Narrow" w:hAnsi="Arial Narrow"/>
          <w:szCs w:val="24"/>
        </w:rPr>
        <w:t>e deberá incluir:</w:t>
      </w:r>
    </w:p>
    <w:p w:rsidR="002A3D99" w:rsidRPr="00D65301" w:rsidRDefault="002A3D99" w:rsidP="002A3D99">
      <w:pPr>
        <w:jc w:val="both"/>
        <w:rPr>
          <w:rFonts w:ascii="Arial Narrow" w:hAnsi="Arial Narrow"/>
          <w:szCs w:val="24"/>
        </w:rPr>
      </w:pPr>
    </w:p>
    <w:p w:rsidR="002A3D99" w:rsidRPr="00D65301" w:rsidRDefault="002A3D99" w:rsidP="00D65301">
      <w:pPr>
        <w:pStyle w:val="Ttulo3"/>
        <w:numPr>
          <w:ilvl w:val="0"/>
          <w:numId w:val="4"/>
        </w:numPr>
        <w:tabs>
          <w:tab w:val="num" w:pos="720"/>
        </w:tabs>
        <w:spacing w:before="0" w:after="0"/>
        <w:jc w:val="both"/>
        <w:rPr>
          <w:rFonts w:ascii="Arial Narrow" w:hAnsi="Arial Narrow"/>
          <w:b w:val="0"/>
          <w:sz w:val="24"/>
          <w:szCs w:val="24"/>
        </w:rPr>
      </w:pPr>
      <w:r w:rsidRPr="00D65301">
        <w:rPr>
          <w:rFonts w:ascii="Arial Narrow" w:hAnsi="Arial Narrow"/>
          <w:b w:val="0"/>
          <w:sz w:val="24"/>
          <w:szCs w:val="24"/>
        </w:rPr>
        <w:t xml:space="preserve">Una </w:t>
      </w:r>
      <w:r w:rsidRPr="00D65301">
        <w:rPr>
          <w:rFonts w:ascii="Arial Narrow" w:hAnsi="Arial Narrow"/>
          <w:sz w:val="24"/>
          <w:szCs w:val="24"/>
        </w:rPr>
        <w:t>carátula</w:t>
      </w:r>
      <w:r w:rsidRPr="00D65301">
        <w:rPr>
          <w:rFonts w:ascii="Arial Narrow" w:hAnsi="Arial Narrow"/>
          <w:b w:val="0"/>
          <w:sz w:val="24"/>
          <w:szCs w:val="24"/>
        </w:rPr>
        <w:t xml:space="preserve"> en la cual consten los siguientes datos:</w:t>
      </w:r>
    </w:p>
    <w:p w:rsidR="002A3D99" w:rsidRPr="00D65301" w:rsidRDefault="002A3D99" w:rsidP="00D65301">
      <w:pPr>
        <w:ind w:left="720"/>
        <w:jc w:val="both"/>
        <w:rPr>
          <w:rFonts w:ascii="Arial Narrow" w:hAnsi="Arial Narrow"/>
          <w:szCs w:val="24"/>
        </w:rPr>
      </w:pPr>
      <w:r w:rsidRPr="00D65301">
        <w:rPr>
          <w:rFonts w:ascii="Arial Narrow" w:hAnsi="Arial Narrow"/>
          <w:szCs w:val="24"/>
        </w:rPr>
        <w:t>Título del trabajo</w:t>
      </w:r>
    </w:p>
    <w:p w:rsidR="002A3D99" w:rsidRPr="00D65301" w:rsidRDefault="002A3D99" w:rsidP="00D65301">
      <w:pPr>
        <w:pStyle w:val="Ttulo2"/>
        <w:ind w:left="720"/>
        <w:rPr>
          <w:rFonts w:ascii="Arial Narrow" w:hAnsi="Arial Narrow"/>
          <w:b w:val="0"/>
          <w:sz w:val="24"/>
          <w:szCs w:val="24"/>
        </w:rPr>
      </w:pPr>
      <w:r w:rsidRPr="00D65301">
        <w:rPr>
          <w:rFonts w:ascii="Arial Narrow" w:hAnsi="Arial Narrow"/>
          <w:b w:val="0"/>
          <w:sz w:val="24"/>
          <w:szCs w:val="24"/>
        </w:rPr>
        <w:t>Nombre de la materia y cátedra</w:t>
      </w:r>
    </w:p>
    <w:p w:rsidR="002A3D99" w:rsidRPr="00D65301" w:rsidRDefault="002A3D99" w:rsidP="00D65301">
      <w:pPr>
        <w:pStyle w:val="Ttulo2"/>
        <w:ind w:left="720"/>
        <w:rPr>
          <w:rFonts w:ascii="Arial Narrow" w:hAnsi="Arial Narrow"/>
          <w:b w:val="0"/>
          <w:sz w:val="24"/>
          <w:szCs w:val="24"/>
        </w:rPr>
      </w:pPr>
      <w:r w:rsidRPr="00D65301">
        <w:rPr>
          <w:rFonts w:ascii="Arial Narrow" w:hAnsi="Arial Narrow"/>
          <w:b w:val="0"/>
          <w:sz w:val="24"/>
          <w:szCs w:val="24"/>
        </w:rPr>
        <w:t>Apellido y Nombre del alumno</w:t>
      </w:r>
    </w:p>
    <w:p w:rsidR="002A3D99" w:rsidRPr="00D65301" w:rsidRDefault="002A3D99" w:rsidP="00D65301">
      <w:pPr>
        <w:ind w:left="720"/>
        <w:jc w:val="both"/>
        <w:rPr>
          <w:rFonts w:ascii="Arial Narrow" w:hAnsi="Arial Narrow"/>
          <w:szCs w:val="24"/>
        </w:rPr>
      </w:pPr>
      <w:r w:rsidRPr="00D65301">
        <w:rPr>
          <w:rFonts w:ascii="Arial Narrow" w:hAnsi="Arial Narrow"/>
          <w:szCs w:val="24"/>
        </w:rPr>
        <w:t>Día y horario de la Comisión</w:t>
      </w:r>
    </w:p>
    <w:p w:rsidR="002A3D99" w:rsidRPr="00D65301" w:rsidRDefault="002A3D99" w:rsidP="00D65301">
      <w:pPr>
        <w:ind w:left="720"/>
        <w:jc w:val="both"/>
        <w:rPr>
          <w:rFonts w:ascii="Arial Narrow" w:hAnsi="Arial Narrow"/>
          <w:szCs w:val="24"/>
        </w:rPr>
      </w:pPr>
      <w:r w:rsidRPr="00D65301">
        <w:rPr>
          <w:rFonts w:ascii="Arial Narrow" w:hAnsi="Arial Narrow"/>
          <w:szCs w:val="24"/>
        </w:rPr>
        <w:t>Cuatrimestre y año de la cursada</w:t>
      </w:r>
    </w:p>
    <w:p w:rsidR="002A3D99" w:rsidRPr="00D65301" w:rsidRDefault="002A3D99" w:rsidP="00D65301">
      <w:pPr>
        <w:ind w:left="720"/>
        <w:jc w:val="both"/>
        <w:rPr>
          <w:rFonts w:ascii="Arial Narrow" w:hAnsi="Arial Narrow"/>
          <w:szCs w:val="24"/>
        </w:rPr>
      </w:pPr>
      <w:proofErr w:type="spellStart"/>
      <w:r w:rsidRPr="00D65301">
        <w:rPr>
          <w:rFonts w:ascii="Arial Narrow" w:hAnsi="Arial Narrow"/>
          <w:szCs w:val="24"/>
        </w:rPr>
        <w:t>Nº</w:t>
      </w:r>
      <w:proofErr w:type="spellEnd"/>
      <w:r w:rsidRPr="00D65301">
        <w:rPr>
          <w:rFonts w:ascii="Arial Narrow" w:hAnsi="Arial Narrow"/>
          <w:szCs w:val="24"/>
        </w:rPr>
        <w:t xml:space="preserve"> de Libreta Universitaria</w:t>
      </w:r>
    </w:p>
    <w:p w:rsidR="002A3D99" w:rsidRPr="00D65301" w:rsidRDefault="00D65301" w:rsidP="00D65301">
      <w:pPr>
        <w:numPr>
          <w:ilvl w:val="0"/>
          <w:numId w:val="4"/>
        </w:numPr>
        <w:spacing w:after="0" w:line="240" w:lineRule="auto"/>
        <w:jc w:val="both"/>
        <w:rPr>
          <w:rFonts w:ascii="Arial Narrow" w:hAnsi="Arial Narrow"/>
          <w:szCs w:val="24"/>
        </w:rPr>
      </w:pPr>
      <w:r w:rsidRPr="00D65301">
        <w:rPr>
          <w:rFonts w:ascii="Arial Narrow" w:hAnsi="Arial Narrow"/>
          <w:szCs w:val="24"/>
        </w:rPr>
        <w:t xml:space="preserve">Una </w:t>
      </w:r>
      <w:r w:rsidRPr="00D65301">
        <w:rPr>
          <w:rFonts w:ascii="Arial Narrow" w:hAnsi="Arial Narrow"/>
          <w:b/>
          <w:szCs w:val="24"/>
        </w:rPr>
        <w:t>introducción</w:t>
      </w:r>
      <w:r w:rsidRPr="00D65301">
        <w:rPr>
          <w:rFonts w:ascii="Arial Narrow" w:hAnsi="Arial Narrow"/>
          <w:szCs w:val="24"/>
        </w:rPr>
        <w:t xml:space="preserve"> de no más de una carilla que explique el plan de trabajo seguido en el </w:t>
      </w:r>
      <w:proofErr w:type="gramStart"/>
      <w:r w:rsidRPr="00D65301">
        <w:rPr>
          <w:rFonts w:ascii="Arial Narrow" w:hAnsi="Arial Narrow"/>
          <w:szCs w:val="24"/>
        </w:rPr>
        <w:t>trabajo</w:t>
      </w:r>
      <w:proofErr w:type="gramEnd"/>
      <w:r w:rsidRPr="00D65301">
        <w:rPr>
          <w:rFonts w:ascii="Arial Narrow" w:hAnsi="Arial Narrow"/>
          <w:szCs w:val="24"/>
        </w:rPr>
        <w:t xml:space="preserve"> así como la justificación del mismo</w:t>
      </w:r>
    </w:p>
    <w:p w:rsidR="002A3D99" w:rsidRPr="00D65301" w:rsidRDefault="002A3D99" w:rsidP="00D65301">
      <w:pPr>
        <w:pStyle w:val="Sangradetextonormal"/>
        <w:numPr>
          <w:ilvl w:val="0"/>
          <w:numId w:val="6"/>
        </w:numPr>
        <w:tabs>
          <w:tab w:val="clear" w:pos="360"/>
          <w:tab w:val="num" w:pos="720"/>
        </w:tabs>
        <w:ind w:left="720"/>
        <w:jc w:val="both"/>
        <w:rPr>
          <w:rFonts w:ascii="Arial Narrow" w:hAnsi="Arial Narrow"/>
          <w:sz w:val="24"/>
          <w:szCs w:val="24"/>
        </w:rPr>
      </w:pPr>
      <w:r w:rsidRPr="00D65301">
        <w:rPr>
          <w:rFonts w:ascii="Arial Narrow" w:hAnsi="Arial Narrow"/>
          <w:sz w:val="24"/>
          <w:szCs w:val="24"/>
        </w:rPr>
        <w:t xml:space="preserve">La </w:t>
      </w:r>
      <w:r w:rsidRPr="00D65301">
        <w:rPr>
          <w:rFonts w:ascii="Arial Narrow" w:hAnsi="Arial Narrow"/>
          <w:b/>
          <w:sz w:val="24"/>
          <w:szCs w:val="24"/>
        </w:rPr>
        <w:t>Bibliografía</w:t>
      </w:r>
      <w:r w:rsidRPr="00D65301">
        <w:rPr>
          <w:rFonts w:ascii="Arial Narrow" w:hAnsi="Arial Narrow"/>
          <w:sz w:val="24"/>
          <w:szCs w:val="24"/>
        </w:rPr>
        <w:t xml:space="preserve"> utilizada para la realización del trabajo correctamente citada (tomar como modelo la forma en que está citada la bibliografía en el programa).</w:t>
      </w:r>
    </w:p>
    <w:p w:rsidR="002A3D99" w:rsidRPr="00D65301" w:rsidRDefault="002A3D99" w:rsidP="00D65301">
      <w:pPr>
        <w:pStyle w:val="Sangradetextonormal"/>
        <w:ind w:left="360"/>
        <w:jc w:val="both"/>
        <w:rPr>
          <w:rFonts w:ascii="Arial Narrow" w:hAnsi="Arial Narrow"/>
          <w:sz w:val="24"/>
          <w:szCs w:val="24"/>
        </w:rPr>
      </w:pPr>
    </w:p>
    <w:p w:rsidR="002A3D99" w:rsidRPr="00D65301" w:rsidRDefault="002A3D99" w:rsidP="002A3D99">
      <w:pPr>
        <w:numPr>
          <w:ilvl w:val="0"/>
          <w:numId w:val="7"/>
        </w:numPr>
        <w:spacing w:after="0" w:line="240" w:lineRule="auto"/>
        <w:jc w:val="both"/>
        <w:rPr>
          <w:rFonts w:ascii="Arial Narrow" w:hAnsi="Arial Narrow"/>
          <w:szCs w:val="24"/>
        </w:rPr>
      </w:pPr>
      <w:r w:rsidRPr="00D65301">
        <w:rPr>
          <w:rFonts w:ascii="Arial Narrow" w:hAnsi="Arial Narrow"/>
          <w:szCs w:val="24"/>
        </w:rPr>
        <w:t xml:space="preserve">Se podrán utilizar citas textuales o síntesis analíticas de la bibliografía consultada (obligatoria y optativa), pero se deberá cuidar que éstas no constituyan largas transcripciones. La cátedra evaluará la producción del alumno y no la de otros autores. Toda cita deberá tener su </w:t>
      </w:r>
      <w:r w:rsidRPr="00D65301">
        <w:rPr>
          <w:rFonts w:ascii="Arial Narrow" w:hAnsi="Arial Narrow"/>
          <w:szCs w:val="24"/>
        </w:rPr>
        <w:lastRenderedPageBreak/>
        <w:t>correspondiente re</w:t>
      </w:r>
      <w:r w:rsidR="00D65301">
        <w:rPr>
          <w:rFonts w:ascii="Arial Narrow" w:hAnsi="Arial Narrow"/>
          <w:szCs w:val="24"/>
        </w:rPr>
        <w:t xml:space="preserve">ferencia: nota </w:t>
      </w:r>
      <w:r w:rsidRPr="00D65301">
        <w:rPr>
          <w:rFonts w:ascii="Arial Narrow" w:hAnsi="Arial Narrow"/>
          <w:szCs w:val="24"/>
        </w:rPr>
        <w:t xml:space="preserve">a pie de página con el autor, nombre de la obra y </w:t>
      </w:r>
      <w:proofErr w:type="spellStart"/>
      <w:r w:rsidRPr="00D65301">
        <w:rPr>
          <w:rFonts w:ascii="Arial Narrow" w:hAnsi="Arial Narrow"/>
          <w:szCs w:val="24"/>
        </w:rPr>
        <w:t>nº</w:t>
      </w:r>
      <w:proofErr w:type="spellEnd"/>
      <w:r w:rsidRPr="00D65301">
        <w:rPr>
          <w:rFonts w:ascii="Arial Narrow" w:hAnsi="Arial Narrow"/>
          <w:szCs w:val="24"/>
        </w:rPr>
        <w:t xml:space="preserve"> de página en donde figura ese texto o esa idea. </w:t>
      </w:r>
    </w:p>
    <w:p w:rsidR="002A3D99" w:rsidRPr="00D65301" w:rsidRDefault="002A3D99" w:rsidP="002A3D99">
      <w:pPr>
        <w:numPr>
          <w:ilvl w:val="0"/>
          <w:numId w:val="7"/>
        </w:numPr>
        <w:spacing w:after="0" w:line="240" w:lineRule="auto"/>
        <w:jc w:val="both"/>
        <w:rPr>
          <w:rFonts w:ascii="Arial Narrow" w:hAnsi="Arial Narrow"/>
          <w:szCs w:val="24"/>
        </w:rPr>
      </w:pPr>
      <w:r w:rsidRPr="00D65301">
        <w:rPr>
          <w:rFonts w:ascii="Arial Narrow" w:hAnsi="Arial Narrow"/>
          <w:szCs w:val="24"/>
        </w:rPr>
        <w:t xml:space="preserve">El trabajo que no contemple esos aspectos </w:t>
      </w:r>
      <w:r w:rsidR="00D65301" w:rsidRPr="00D65301">
        <w:rPr>
          <w:rFonts w:ascii="Arial Narrow" w:hAnsi="Arial Narrow"/>
          <w:szCs w:val="24"/>
        </w:rPr>
        <w:t>formales</w:t>
      </w:r>
      <w:r w:rsidRPr="00D65301">
        <w:rPr>
          <w:rFonts w:ascii="Arial Narrow" w:hAnsi="Arial Narrow"/>
          <w:szCs w:val="24"/>
        </w:rPr>
        <w:t xml:space="preserve"> tenga faltas de ortografía y/o abundantes errores de </w:t>
      </w:r>
      <w:proofErr w:type="spellStart"/>
      <w:r w:rsidRPr="00D65301">
        <w:rPr>
          <w:rFonts w:ascii="Arial Narrow" w:hAnsi="Arial Narrow"/>
          <w:szCs w:val="24"/>
        </w:rPr>
        <w:t>tipeo</w:t>
      </w:r>
      <w:proofErr w:type="spellEnd"/>
      <w:r w:rsidRPr="00D65301">
        <w:rPr>
          <w:rFonts w:ascii="Arial Narrow" w:hAnsi="Arial Narrow"/>
          <w:szCs w:val="24"/>
        </w:rPr>
        <w:t xml:space="preserve"> no podrá ser evaluado. Recordar que los acentos y las ‘ñ’ forman parte de nuestro idioma. </w:t>
      </w:r>
    </w:p>
    <w:p w:rsidR="002A3D99" w:rsidRPr="00D65301" w:rsidRDefault="002A3D99" w:rsidP="002A3D99">
      <w:pPr>
        <w:pStyle w:val="Sangra2detindependiente"/>
        <w:numPr>
          <w:ilvl w:val="0"/>
          <w:numId w:val="8"/>
        </w:numPr>
        <w:jc w:val="both"/>
        <w:rPr>
          <w:rFonts w:ascii="Arial Narrow" w:hAnsi="Arial Narrow"/>
          <w:sz w:val="24"/>
          <w:szCs w:val="24"/>
        </w:rPr>
      </w:pPr>
      <w:r w:rsidRPr="00D65301">
        <w:rPr>
          <w:rFonts w:ascii="Arial Narrow" w:hAnsi="Arial Narrow"/>
          <w:sz w:val="24"/>
          <w:szCs w:val="24"/>
        </w:rPr>
        <w:t xml:space="preserve">La entrega del trabajo no es personal y sólo se realizará en la fecha y horario acordados. </w:t>
      </w:r>
    </w:p>
    <w:p w:rsidR="002A3D99" w:rsidRPr="00D65301" w:rsidRDefault="002A3D99" w:rsidP="002A3D99">
      <w:pPr>
        <w:jc w:val="both"/>
        <w:rPr>
          <w:rFonts w:ascii="Arial Narrow" w:hAnsi="Arial Narrow"/>
          <w:szCs w:val="24"/>
        </w:rPr>
      </w:pPr>
    </w:p>
    <w:p w:rsidR="002A3D99" w:rsidRPr="00D65301" w:rsidRDefault="002A3D99" w:rsidP="002A3D99">
      <w:pPr>
        <w:jc w:val="both"/>
        <w:rPr>
          <w:rFonts w:ascii="Arial Narrow" w:hAnsi="Arial Narrow"/>
          <w:szCs w:val="24"/>
        </w:rPr>
      </w:pPr>
    </w:p>
    <w:p w:rsidR="002A3D99" w:rsidRPr="00D65301" w:rsidRDefault="002A3D99" w:rsidP="002A3D99">
      <w:pPr>
        <w:pBdr>
          <w:top w:val="single" w:sz="4" w:space="1" w:color="auto"/>
          <w:left w:val="single" w:sz="4" w:space="4" w:color="auto"/>
          <w:bottom w:val="single" w:sz="4" w:space="1" w:color="auto"/>
          <w:right w:val="single" w:sz="4" w:space="4" w:color="auto"/>
        </w:pBdr>
        <w:jc w:val="both"/>
        <w:rPr>
          <w:rFonts w:ascii="Arial Narrow" w:hAnsi="Arial Narrow"/>
          <w:szCs w:val="24"/>
        </w:rPr>
      </w:pPr>
      <w:r w:rsidRPr="00D65301">
        <w:rPr>
          <w:rFonts w:ascii="Arial Narrow" w:hAnsi="Arial Narrow"/>
          <w:b/>
          <w:szCs w:val="24"/>
        </w:rPr>
        <w:t>Evaluación</w:t>
      </w:r>
    </w:p>
    <w:p w:rsidR="002A3D99" w:rsidRPr="00D65301" w:rsidRDefault="002A3D99" w:rsidP="002A3D99">
      <w:pPr>
        <w:pBdr>
          <w:top w:val="single" w:sz="4" w:space="1" w:color="auto"/>
          <w:left w:val="single" w:sz="4" w:space="4" w:color="auto"/>
          <w:bottom w:val="single" w:sz="4" w:space="1" w:color="auto"/>
          <w:right w:val="single" w:sz="4" w:space="4" w:color="auto"/>
        </w:pBdr>
        <w:jc w:val="both"/>
        <w:rPr>
          <w:rFonts w:ascii="Arial Narrow" w:hAnsi="Arial Narrow"/>
          <w:szCs w:val="24"/>
        </w:rPr>
      </w:pPr>
      <w:r w:rsidRPr="00D65301">
        <w:rPr>
          <w:rFonts w:ascii="Arial Narrow" w:hAnsi="Arial Narrow"/>
          <w:szCs w:val="24"/>
        </w:rPr>
        <w:t>El trabajo se entregará en la pr</w:t>
      </w:r>
      <w:r w:rsidR="00D65301">
        <w:rPr>
          <w:rFonts w:ascii="Arial Narrow" w:hAnsi="Arial Narrow"/>
          <w:szCs w:val="24"/>
        </w:rPr>
        <w:t>imera fecha de finales, a las 16</w:t>
      </w:r>
      <w:r w:rsidRPr="00D65301">
        <w:rPr>
          <w:rFonts w:ascii="Arial Narrow" w:hAnsi="Arial Narrow"/>
          <w:szCs w:val="24"/>
        </w:rPr>
        <w:t xml:space="preserve"> </w:t>
      </w:r>
      <w:proofErr w:type="spellStart"/>
      <w:r w:rsidRPr="00D65301">
        <w:rPr>
          <w:rFonts w:ascii="Arial Narrow" w:hAnsi="Arial Narrow"/>
          <w:szCs w:val="24"/>
        </w:rPr>
        <w:t>hs</w:t>
      </w:r>
      <w:proofErr w:type="spellEnd"/>
      <w:r w:rsidRPr="00D65301">
        <w:rPr>
          <w:rFonts w:ascii="Arial Narrow" w:hAnsi="Arial Narrow"/>
          <w:szCs w:val="24"/>
        </w:rPr>
        <w:t>, La cátedra devolverá los trabajos ya evaluados en la s</w:t>
      </w:r>
      <w:r w:rsidR="00D65301">
        <w:rPr>
          <w:rFonts w:ascii="Arial Narrow" w:hAnsi="Arial Narrow"/>
          <w:szCs w:val="24"/>
        </w:rPr>
        <w:t>egunda fecha de finales a las 15</w:t>
      </w:r>
      <w:r w:rsidRPr="00D65301">
        <w:rPr>
          <w:rFonts w:ascii="Arial Narrow" w:hAnsi="Arial Narrow"/>
          <w:szCs w:val="24"/>
        </w:rPr>
        <w:t xml:space="preserve">.30 (ambas fechas figuran en el cronograma). En caso de que el trabajo esté aprobado con una nota siete o mayor, se volcará la nota final en las planillas en ese momento. Si el trabajo está </w:t>
      </w:r>
      <w:proofErr w:type="gramStart"/>
      <w:r w:rsidR="00D65301">
        <w:rPr>
          <w:rFonts w:ascii="Arial Narrow" w:hAnsi="Arial Narrow"/>
          <w:szCs w:val="24"/>
        </w:rPr>
        <w:t>aprobado</w:t>
      </w:r>
      <w:proofErr w:type="gramEnd"/>
      <w:r w:rsidRPr="00D65301">
        <w:rPr>
          <w:rFonts w:ascii="Arial Narrow" w:hAnsi="Arial Narrow"/>
          <w:szCs w:val="24"/>
        </w:rPr>
        <w:t xml:space="preserve">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de examen. Para ello</w:t>
      </w:r>
      <w:r w:rsidR="00D65301">
        <w:rPr>
          <w:rFonts w:ascii="Arial Narrow" w:hAnsi="Arial Narrow"/>
          <w:b/>
          <w:szCs w:val="24"/>
        </w:rPr>
        <w:t xml:space="preserve">, el alumno debe inscribirse </w:t>
      </w:r>
      <w:r w:rsidRPr="00D65301">
        <w:rPr>
          <w:rFonts w:ascii="Arial Narrow" w:hAnsi="Arial Narrow"/>
          <w:b/>
          <w:szCs w:val="24"/>
        </w:rPr>
        <w:t xml:space="preserve">y concurrir en esa fecha. </w:t>
      </w:r>
      <w:r w:rsidRPr="00D65301">
        <w:rPr>
          <w:rFonts w:ascii="Arial Narrow" w:hAnsi="Arial Narrow"/>
          <w:szCs w:val="24"/>
        </w:rPr>
        <w:t>Si el trabajo no logra ese nivel, se perderá la posibilidad de promocionar y se deberá rendir un examen final.</w:t>
      </w:r>
    </w:p>
    <w:p w:rsidR="002A3D99" w:rsidRPr="00D65301" w:rsidRDefault="002A3D99" w:rsidP="002A3D99">
      <w:pPr>
        <w:pBdr>
          <w:top w:val="single" w:sz="4" w:space="1" w:color="auto"/>
          <w:left w:val="single" w:sz="4" w:space="4" w:color="auto"/>
          <w:bottom w:val="single" w:sz="4" w:space="1" w:color="auto"/>
          <w:right w:val="single" w:sz="4" w:space="4" w:color="auto"/>
        </w:pBdr>
        <w:jc w:val="both"/>
        <w:rPr>
          <w:rFonts w:ascii="Arial Narrow" w:hAnsi="Arial Narrow"/>
          <w:szCs w:val="24"/>
        </w:rPr>
      </w:pPr>
      <w:r w:rsidRPr="00D65301">
        <w:rPr>
          <w:rFonts w:ascii="Arial Narrow" w:hAnsi="Arial Narrow"/>
          <w:szCs w:val="24"/>
        </w:rPr>
        <w:t>Si el trabajo no está aprob</w:t>
      </w:r>
      <w:r w:rsidR="00434D9D">
        <w:rPr>
          <w:rFonts w:ascii="Arial Narrow" w:hAnsi="Arial Narrow"/>
          <w:szCs w:val="24"/>
        </w:rPr>
        <w:t xml:space="preserve">ado, el alumno pierde la posibilidad de la promoción y deberá rendir el examen final oral. </w:t>
      </w:r>
    </w:p>
    <w:p w:rsidR="002A3D99" w:rsidRPr="00D65301" w:rsidRDefault="002A3D99" w:rsidP="002A3D99">
      <w:pPr>
        <w:rPr>
          <w:rFonts w:ascii="Arial Narrow" w:hAnsi="Arial Narrow"/>
          <w:szCs w:val="24"/>
        </w:rPr>
      </w:pPr>
    </w:p>
    <w:p w:rsidR="002A3D99" w:rsidRPr="00D65301" w:rsidRDefault="002A3D99" w:rsidP="002A3D99">
      <w:pPr>
        <w:rPr>
          <w:rFonts w:ascii="Arial Narrow" w:hAnsi="Arial Narrow"/>
          <w:szCs w:val="24"/>
        </w:rPr>
      </w:pPr>
    </w:p>
    <w:p w:rsidR="00C642C8" w:rsidRPr="00D65301" w:rsidRDefault="00C642C8" w:rsidP="00C642C8">
      <w:pPr>
        <w:spacing w:line="360" w:lineRule="auto"/>
        <w:rPr>
          <w:rFonts w:ascii="Arial Narrow" w:hAnsi="Arial Narrow" w:cs="Times New Roman"/>
          <w:b/>
          <w:szCs w:val="24"/>
        </w:rPr>
      </w:pPr>
    </w:p>
    <w:p w:rsidR="00DA3CFF" w:rsidRPr="00D65301" w:rsidRDefault="00DA3CFF">
      <w:pPr>
        <w:rPr>
          <w:rFonts w:ascii="Arial Narrow" w:hAnsi="Arial Narrow"/>
          <w:szCs w:val="24"/>
        </w:rPr>
      </w:pPr>
    </w:p>
    <w:sectPr w:rsidR="00DA3CFF" w:rsidRPr="00D6530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EE" w:rsidRDefault="006658EE" w:rsidP="00721A7C">
      <w:pPr>
        <w:spacing w:after="0" w:line="240" w:lineRule="auto"/>
      </w:pPr>
      <w:r>
        <w:separator/>
      </w:r>
    </w:p>
  </w:endnote>
  <w:endnote w:type="continuationSeparator" w:id="0">
    <w:p w:rsidR="006658EE" w:rsidRDefault="006658EE" w:rsidP="0072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E" w:rsidRDefault="008A1E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4706"/>
      <w:docPartObj>
        <w:docPartGallery w:val="Page Numbers (Bottom of Page)"/>
        <w:docPartUnique/>
      </w:docPartObj>
    </w:sdtPr>
    <w:sdtContent>
      <w:bookmarkStart w:id="0" w:name="_GoBack" w:displacedByCustomXml="prev"/>
      <w:bookmarkEnd w:id="0" w:displacedByCustomXml="prev"/>
      <w:p w:rsidR="008A1EEE" w:rsidRDefault="008A1EEE">
        <w:pPr>
          <w:pStyle w:val="Piedepgina"/>
          <w:jc w:val="center"/>
        </w:pPr>
        <w:r>
          <w:fldChar w:fldCharType="begin"/>
        </w:r>
        <w:r>
          <w:instrText>PAGE   \* MERGEFORMAT</w:instrText>
        </w:r>
        <w:r>
          <w:fldChar w:fldCharType="separate"/>
        </w:r>
        <w:r w:rsidRPr="008A1EEE">
          <w:rPr>
            <w:noProof/>
            <w:lang w:val="es-ES"/>
          </w:rPr>
          <w:t>1</w:t>
        </w:r>
        <w:r>
          <w:fldChar w:fldCharType="end"/>
        </w:r>
      </w:p>
    </w:sdtContent>
  </w:sdt>
  <w:p w:rsidR="008A1EEE" w:rsidRDefault="008A1E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E" w:rsidRDefault="008A1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EE" w:rsidRDefault="006658EE" w:rsidP="00721A7C">
      <w:pPr>
        <w:spacing w:after="0" w:line="240" w:lineRule="auto"/>
      </w:pPr>
      <w:r>
        <w:separator/>
      </w:r>
    </w:p>
  </w:footnote>
  <w:footnote w:type="continuationSeparator" w:id="0">
    <w:p w:rsidR="006658EE" w:rsidRDefault="006658EE" w:rsidP="00721A7C">
      <w:pPr>
        <w:spacing w:after="0" w:line="240" w:lineRule="auto"/>
      </w:pPr>
      <w:r>
        <w:continuationSeparator/>
      </w:r>
    </w:p>
  </w:footnote>
  <w:footnote w:id="1">
    <w:p w:rsidR="00721A7C" w:rsidRDefault="00721A7C">
      <w:pPr>
        <w:pStyle w:val="Textonotapie"/>
      </w:pPr>
      <w:r>
        <w:rPr>
          <w:rStyle w:val="Refdenotaalpie"/>
        </w:rPr>
        <w:footnoteRef/>
      </w:r>
      <w:r>
        <w:t xml:space="preserve"> Fue editado por primera vez en chino en julio de 1983 por la Editorial del Pueblo, Beijing. Esta es una traducción de esa edición.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E" w:rsidRDefault="008A1E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E" w:rsidRDefault="008A1E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E" w:rsidRDefault="008A1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C5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85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C10EE"/>
    <w:multiLevelType w:val="hybridMultilevel"/>
    <w:tmpl w:val="64FA5994"/>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ABD04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6C1F89"/>
    <w:multiLevelType w:val="hybridMultilevel"/>
    <w:tmpl w:val="E62CD9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21B96B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0B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AC09ED"/>
    <w:multiLevelType w:val="hybridMultilevel"/>
    <w:tmpl w:val="DACED1E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6C984F8C"/>
    <w:multiLevelType w:val="singleLevel"/>
    <w:tmpl w:val="0C0A0003"/>
    <w:lvl w:ilvl="0">
      <w:start w:val="1"/>
      <w:numFmt w:val="bullet"/>
      <w:lvlText w:val=""/>
      <w:lvlJc w:val="left"/>
      <w:pPr>
        <w:ind w:left="720" w:hanging="360"/>
      </w:pPr>
      <w:rPr>
        <w:rFonts w:ascii="Symbol" w:hAnsi="Symbol" w:hint="default"/>
      </w:rPr>
    </w:lvl>
  </w:abstractNum>
  <w:abstractNum w:abstractNumId="9" w15:restartNumberingAfterBreak="0">
    <w:nsid w:val="74DA19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8"/>
  </w:num>
  <w:num w:numId="5">
    <w:abstractNumId w:val="0"/>
  </w:num>
  <w:num w:numId="6">
    <w:abstractNumId w:val="5"/>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C8"/>
    <w:rsid w:val="000F45ED"/>
    <w:rsid w:val="00152838"/>
    <w:rsid w:val="0027646E"/>
    <w:rsid w:val="002A3D99"/>
    <w:rsid w:val="003E403A"/>
    <w:rsid w:val="0042732E"/>
    <w:rsid w:val="00434D9D"/>
    <w:rsid w:val="00582813"/>
    <w:rsid w:val="005A14AD"/>
    <w:rsid w:val="005C3D28"/>
    <w:rsid w:val="006658EE"/>
    <w:rsid w:val="00710942"/>
    <w:rsid w:val="00721A7C"/>
    <w:rsid w:val="008A1EEE"/>
    <w:rsid w:val="00C03D28"/>
    <w:rsid w:val="00C642C8"/>
    <w:rsid w:val="00CB236A"/>
    <w:rsid w:val="00D65301"/>
    <w:rsid w:val="00DA3CFF"/>
    <w:rsid w:val="00DF61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C217"/>
  <w15:chartTrackingRefBased/>
  <w15:docId w15:val="{A6E2D147-364C-425A-80D6-F586233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2C8"/>
    <w:pPr>
      <w:spacing w:after="200" w:line="276" w:lineRule="auto"/>
    </w:pPr>
    <w:rPr>
      <w:rFonts w:ascii="Arial" w:hAnsi="Arial"/>
      <w:sz w:val="24"/>
    </w:rPr>
  </w:style>
  <w:style w:type="paragraph" w:styleId="Ttulo1">
    <w:name w:val="heading 1"/>
    <w:basedOn w:val="Normal"/>
    <w:next w:val="Normal"/>
    <w:link w:val="Ttulo1Car"/>
    <w:uiPriority w:val="9"/>
    <w:qFormat/>
    <w:rsid w:val="002A3D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ar"/>
    <w:uiPriority w:val="9"/>
    <w:qFormat/>
    <w:rsid w:val="002A3D9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qFormat/>
    <w:rsid w:val="002A3D99"/>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link w:val="Ttulo4Car"/>
    <w:uiPriority w:val="9"/>
    <w:qFormat/>
    <w:rsid w:val="002A3D99"/>
    <w:pPr>
      <w:spacing w:before="100" w:beforeAutospacing="1" w:after="100" w:afterAutospacing="1" w:line="240" w:lineRule="auto"/>
      <w:outlineLvl w:val="3"/>
    </w:pPr>
    <w:rPr>
      <w:rFonts w:ascii="Times New Roman" w:eastAsia="Times New Roman" w:hAnsi="Times New Roman" w:cs="Times New Roman"/>
      <w:b/>
      <w:bCs/>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46E"/>
    <w:pPr>
      <w:spacing w:after="160" w:line="259" w:lineRule="auto"/>
      <w:ind w:left="720"/>
      <w:contextualSpacing/>
    </w:pPr>
    <w:rPr>
      <w:rFonts w:asciiTheme="minorHAnsi" w:hAnsiTheme="minorHAnsi"/>
      <w:sz w:val="22"/>
    </w:rPr>
  </w:style>
  <w:style w:type="character" w:customStyle="1" w:styleId="Ttulo1Car">
    <w:name w:val="Título 1 Car"/>
    <w:basedOn w:val="Fuentedeprrafopredeter"/>
    <w:link w:val="Ttulo1"/>
    <w:uiPriority w:val="9"/>
    <w:rsid w:val="002A3D99"/>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2A3D9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rsid w:val="002A3D9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2A3D99"/>
    <w:rPr>
      <w:rFonts w:ascii="Times New Roman" w:eastAsia="Times New Roman" w:hAnsi="Times New Roman" w:cs="Times New Roman"/>
      <w:b/>
      <w:bCs/>
      <w:sz w:val="24"/>
      <w:szCs w:val="24"/>
      <w:lang w:eastAsia="es-AR"/>
    </w:rPr>
  </w:style>
  <w:style w:type="character" w:customStyle="1" w:styleId="SangradetextonormalCar">
    <w:name w:val="Sangría de texto normal Car"/>
    <w:link w:val="Sangradetextonormal"/>
    <w:locked/>
    <w:rsid w:val="002A3D99"/>
    <w:rPr>
      <w:lang w:eastAsia="es-AR"/>
    </w:rPr>
  </w:style>
  <w:style w:type="paragraph" w:styleId="Sangradetextonormal">
    <w:name w:val="Body Text Indent"/>
    <w:basedOn w:val="Normal"/>
    <w:link w:val="SangradetextonormalCar"/>
    <w:rsid w:val="002A3D99"/>
    <w:pPr>
      <w:spacing w:after="0" w:line="240" w:lineRule="auto"/>
      <w:ind w:firstLine="360"/>
    </w:pPr>
    <w:rPr>
      <w:rFonts w:asciiTheme="minorHAnsi" w:hAnsiTheme="minorHAnsi"/>
      <w:sz w:val="22"/>
      <w:lang w:eastAsia="es-AR"/>
    </w:rPr>
  </w:style>
  <w:style w:type="character" w:customStyle="1" w:styleId="SangradetextonormalCar1">
    <w:name w:val="Sangría de texto normal Car1"/>
    <w:basedOn w:val="Fuentedeprrafopredeter"/>
    <w:uiPriority w:val="99"/>
    <w:semiHidden/>
    <w:rsid w:val="002A3D99"/>
    <w:rPr>
      <w:rFonts w:ascii="Arial" w:hAnsi="Arial"/>
      <w:sz w:val="24"/>
    </w:rPr>
  </w:style>
  <w:style w:type="character" w:customStyle="1" w:styleId="Sangra2detindependienteCar">
    <w:name w:val="Sangría 2 de t. independiente Car"/>
    <w:link w:val="Sangra2detindependiente"/>
    <w:locked/>
    <w:rsid w:val="002A3D99"/>
    <w:rPr>
      <w:lang w:val="es-ES" w:eastAsia="es-AR"/>
    </w:rPr>
  </w:style>
  <w:style w:type="paragraph" w:styleId="Sangra2detindependiente">
    <w:name w:val="Body Text Indent 2"/>
    <w:basedOn w:val="Normal"/>
    <w:link w:val="Sangra2detindependienteCar"/>
    <w:rsid w:val="002A3D99"/>
    <w:pPr>
      <w:spacing w:after="0" w:line="240" w:lineRule="auto"/>
      <w:ind w:left="360"/>
    </w:pPr>
    <w:rPr>
      <w:rFonts w:asciiTheme="minorHAnsi" w:hAnsiTheme="minorHAnsi"/>
      <w:sz w:val="22"/>
      <w:lang w:val="es-ES" w:eastAsia="es-AR"/>
    </w:rPr>
  </w:style>
  <w:style w:type="character" w:customStyle="1" w:styleId="Sangra2detindependienteCar1">
    <w:name w:val="Sangría 2 de t. independiente Car1"/>
    <w:basedOn w:val="Fuentedeprrafopredeter"/>
    <w:uiPriority w:val="99"/>
    <w:semiHidden/>
    <w:rsid w:val="002A3D99"/>
    <w:rPr>
      <w:rFonts w:ascii="Arial" w:hAnsi="Arial"/>
      <w:sz w:val="24"/>
    </w:rPr>
  </w:style>
  <w:style w:type="character" w:styleId="Hipervnculo">
    <w:name w:val="Hyperlink"/>
    <w:basedOn w:val="Fuentedeprrafopredeter"/>
    <w:uiPriority w:val="99"/>
    <w:unhideWhenUsed/>
    <w:rsid w:val="00710942"/>
    <w:rPr>
      <w:color w:val="0563C1" w:themeColor="hyperlink"/>
      <w:u w:val="single"/>
    </w:rPr>
  </w:style>
  <w:style w:type="character" w:styleId="Mencinsinresolver">
    <w:name w:val="Unresolved Mention"/>
    <w:basedOn w:val="Fuentedeprrafopredeter"/>
    <w:uiPriority w:val="99"/>
    <w:semiHidden/>
    <w:unhideWhenUsed/>
    <w:rsid w:val="00710942"/>
    <w:rPr>
      <w:color w:val="808080"/>
      <w:shd w:val="clear" w:color="auto" w:fill="E6E6E6"/>
    </w:rPr>
  </w:style>
  <w:style w:type="paragraph" w:styleId="Textonotapie">
    <w:name w:val="footnote text"/>
    <w:basedOn w:val="Normal"/>
    <w:link w:val="TextonotapieCar"/>
    <w:uiPriority w:val="99"/>
    <w:semiHidden/>
    <w:unhideWhenUsed/>
    <w:rsid w:val="00721A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A7C"/>
    <w:rPr>
      <w:rFonts w:ascii="Arial" w:hAnsi="Arial"/>
      <w:sz w:val="20"/>
      <w:szCs w:val="20"/>
    </w:rPr>
  </w:style>
  <w:style w:type="character" w:styleId="Refdenotaalpie">
    <w:name w:val="footnote reference"/>
    <w:basedOn w:val="Fuentedeprrafopredeter"/>
    <w:uiPriority w:val="99"/>
    <w:semiHidden/>
    <w:unhideWhenUsed/>
    <w:rsid w:val="00721A7C"/>
    <w:rPr>
      <w:vertAlign w:val="superscript"/>
    </w:rPr>
  </w:style>
  <w:style w:type="paragraph" w:styleId="Encabezado">
    <w:name w:val="header"/>
    <w:basedOn w:val="Normal"/>
    <w:link w:val="EncabezadoCar"/>
    <w:uiPriority w:val="99"/>
    <w:unhideWhenUsed/>
    <w:rsid w:val="008A1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EEE"/>
    <w:rPr>
      <w:rFonts w:ascii="Arial" w:hAnsi="Arial"/>
      <w:sz w:val="24"/>
    </w:rPr>
  </w:style>
  <w:style w:type="paragraph" w:styleId="Piedepgina">
    <w:name w:val="footer"/>
    <w:basedOn w:val="Normal"/>
    <w:link w:val="PiedepginaCar"/>
    <w:uiPriority w:val="99"/>
    <w:unhideWhenUsed/>
    <w:rsid w:val="008A1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EEE"/>
    <w:rPr>
      <w:rFonts w:ascii="Arial" w:hAnsi="Arial"/>
      <w:sz w:val="24"/>
    </w:rPr>
  </w:style>
  <w:style w:type="paragraph" w:styleId="Textodeglobo">
    <w:name w:val="Balloon Text"/>
    <w:basedOn w:val="Normal"/>
    <w:link w:val="TextodegloboCar"/>
    <w:uiPriority w:val="99"/>
    <w:semiHidden/>
    <w:unhideWhenUsed/>
    <w:rsid w:val="008A1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Usuario/Downloads/deng-xiaoping-textos-escogidos-1975-198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DD94-CAB7-45EE-B044-DEE4AD9D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Pipkin</dc:creator>
  <cp:keywords/>
  <dc:description/>
  <cp:lastModifiedBy>Diana Pipkin</cp:lastModifiedBy>
  <cp:revision>6</cp:revision>
  <cp:lastPrinted>2017-06-26T20:16:00Z</cp:lastPrinted>
  <dcterms:created xsi:type="dcterms:W3CDTF">2017-06-25T23:50:00Z</dcterms:created>
  <dcterms:modified xsi:type="dcterms:W3CDTF">2017-06-26T20:17:00Z</dcterms:modified>
</cp:coreProperties>
</file>