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10" w:rsidRPr="00F23994" w:rsidRDefault="004D3410" w:rsidP="00EB7236">
      <w:pPr>
        <w:jc w:val="both"/>
        <w:rPr>
          <w:rFonts w:ascii="Arial" w:hAnsi="Arial" w:cs="Arial"/>
          <w:sz w:val="24"/>
          <w:szCs w:val="24"/>
        </w:rPr>
      </w:pPr>
    </w:p>
    <w:p w:rsidR="004D3410" w:rsidRPr="00F23994" w:rsidRDefault="004D3410" w:rsidP="00EB7236">
      <w:pPr>
        <w:spacing w:line="360" w:lineRule="auto"/>
        <w:jc w:val="both"/>
        <w:rPr>
          <w:rFonts w:ascii="Arial" w:hAnsi="Arial" w:cs="Arial"/>
          <w:b/>
          <w:sz w:val="24"/>
          <w:szCs w:val="24"/>
        </w:rPr>
      </w:pPr>
      <w:r w:rsidRPr="00F23994">
        <w:rPr>
          <w:rFonts w:ascii="Arial" w:hAnsi="Arial" w:cs="Arial"/>
          <w:b/>
          <w:sz w:val="24"/>
          <w:szCs w:val="24"/>
        </w:rPr>
        <w:t>Historia Contemporánea (Cátedra Pipkin)</w:t>
      </w:r>
    </w:p>
    <w:p w:rsidR="004D3410" w:rsidRPr="00F23994" w:rsidRDefault="004D3410" w:rsidP="00EB7236">
      <w:pPr>
        <w:jc w:val="both"/>
        <w:rPr>
          <w:rFonts w:ascii="Arial" w:hAnsi="Arial" w:cs="Arial"/>
          <w:sz w:val="24"/>
          <w:szCs w:val="24"/>
        </w:rPr>
      </w:pPr>
      <w:r w:rsidRPr="00F23994">
        <w:rPr>
          <w:rFonts w:ascii="Arial" w:hAnsi="Arial" w:cs="Arial"/>
          <w:sz w:val="24"/>
          <w:szCs w:val="24"/>
        </w:rPr>
        <w:t>Trabajo monográfico – Primer cuatrimestre 2016</w:t>
      </w:r>
    </w:p>
    <w:p w:rsidR="004D3410" w:rsidRDefault="004D3410" w:rsidP="00EB7236">
      <w:pPr>
        <w:jc w:val="both"/>
        <w:rPr>
          <w:rFonts w:ascii="Arial" w:hAnsi="Arial" w:cs="Arial"/>
          <w:sz w:val="24"/>
          <w:szCs w:val="24"/>
        </w:rPr>
      </w:pPr>
    </w:p>
    <w:p w:rsidR="00043CD7" w:rsidRPr="00043CD7" w:rsidRDefault="00043CD7" w:rsidP="00043CD7">
      <w:pPr>
        <w:jc w:val="center"/>
        <w:rPr>
          <w:rFonts w:ascii="Arial" w:hAnsi="Arial" w:cs="Arial"/>
          <w:b/>
          <w:sz w:val="24"/>
          <w:szCs w:val="24"/>
          <w:u w:val="single"/>
        </w:rPr>
      </w:pPr>
      <w:r w:rsidRPr="00043CD7">
        <w:rPr>
          <w:rFonts w:ascii="Arial" w:hAnsi="Arial" w:cs="Arial"/>
          <w:b/>
          <w:sz w:val="24"/>
          <w:szCs w:val="24"/>
          <w:u w:val="single"/>
        </w:rPr>
        <w:t>Conflictos culturales en dos momentos de la historia de los Estados Unidos</w:t>
      </w:r>
    </w:p>
    <w:p w:rsidR="000755ED" w:rsidRPr="00F23994" w:rsidRDefault="000755ED" w:rsidP="00EB7236">
      <w:pPr>
        <w:jc w:val="both"/>
        <w:rPr>
          <w:rFonts w:ascii="Arial" w:hAnsi="Arial" w:cs="Arial"/>
          <w:sz w:val="24"/>
          <w:szCs w:val="24"/>
        </w:rPr>
      </w:pPr>
    </w:p>
    <w:p w:rsidR="004D3410" w:rsidRPr="00F23994" w:rsidRDefault="00A05035" w:rsidP="00EB7236">
      <w:pPr>
        <w:jc w:val="both"/>
        <w:rPr>
          <w:rFonts w:ascii="Arial" w:hAnsi="Arial" w:cs="Arial"/>
          <w:sz w:val="24"/>
          <w:szCs w:val="24"/>
        </w:rPr>
      </w:pPr>
      <w:r w:rsidRPr="00F23994">
        <w:rPr>
          <w:rFonts w:ascii="Arial" w:hAnsi="Arial" w:cs="Arial"/>
          <w:sz w:val="24"/>
          <w:szCs w:val="24"/>
        </w:rPr>
        <w:t xml:space="preserve">Uno de los desafíos del trabajo de todo científico social es comprender un periodo de la historia de un país a partir de la vinculación entre distintos aspectos: económicos, políticos, sociales, culturales … entre otros. De hecho, éste es uno de los objetivos de </w:t>
      </w:r>
      <w:r w:rsidR="004D3410" w:rsidRPr="00F23994">
        <w:rPr>
          <w:rFonts w:ascii="Arial" w:hAnsi="Arial" w:cs="Arial"/>
          <w:sz w:val="24"/>
          <w:szCs w:val="24"/>
        </w:rPr>
        <w:t>la materia Historia Contemporánea</w:t>
      </w:r>
      <w:r w:rsidRPr="00F23994">
        <w:rPr>
          <w:rFonts w:ascii="Arial" w:hAnsi="Arial" w:cs="Arial"/>
          <w:sz w:val="24"/>
          <w:szCs w:val="24"/>
        </w:rPr>
        <w:t>. Por este motivo</w:t>
      </w:r>
      <w:r w:rsidR="004D3410" w:rsidRPr="00F23994">
        <w:rPr>
          <w:rFonts w:ascii="Arial" w:hAnsi="Arial" w:cs="Arial"/>
          <w:sz w:val="24"/>
          <w:szCs w:val="24"/>
        </w:rPr>
        <w:t>, este cuatrimestre la propuesta del trabajo monográfico para los alumnos que tienen la posibilidad de promocionarla consiste en el análisis</w:t>
      </w:r>
      <w:r w:rsidR="00192BF8" w:rsidRPr="00F23994">
        <w:rPr>
          <w:rFonts w:ascii="Arial" w:hAnsi="Arial" w:cs="Arial"/>
          <w:sz w:val="24"/>
          <w:szCs w:val="24"/>
        </w:rPr>
        <w:t xml:space="preserve"> de situaciones particulares que ocurren en </w:t>
      </w:r>
      <w:r w:rsidR="004D3410" w:rsidRPr="00F23994">
        <w:rPr>
          <w:rFonts w:ascii="Arial" w:hAnsi="Arial" w:cs="Arial"/>
          <w:sz w:val="24"/>
          <w:szCs w:val="24"/>
        </w:rPr>
        <w:t xml:space="preserve">dos momentos de la historia de los Estados Unidos. </w:t>
      </w:r>
    </w:p>
    <w:p w:rsidR="00EB7236" w:rsidRDefault="00EB7236" w:rsidP="00EB7236">
      <w:pPr>
        <w:jc w:val="both"/>
        <w:rPr>
          <w:rFonts w:ascii="Arial" w:hAnsi="Arial" w:cs="Arial"/>
          <w:sz w:val="24"/>
          <w:szCs w:val="24"/>
        </w:rPr>
      </w:pPr>
      <w:r w:rsidRPr="00F23994">
        <w:rPr>
          <w:rFonts w:ascii="Arial" w:hAnsi="Arial" w:cs="Arial"/>
          <w:sz w:val="24"/>
          <w:szCs w:val="24"/>
        </w:rPr>
        <w:t>Para cada período, se han seleccionado materiales específicos</w:t>
      </w:r>
      <w:r>
        <w:rPr>
          <w:rFonts w:ascii="Arial" w:hAnsi="Arial" w:cs="Arial"/>
          <w:sz w:val="24"/>
          <w:szCs w:val="24"/>
        </w:rPr>
        <w:t xml:space="preserve"> que presentan el caso que se tiene que analizar a partir </w:t>
      </w:r>
      <w:r w:rsidRPr="00F23994">
        <w:rPr>
          <w:rFonts w:ascii="Arial" w:hAnsi="Arial" w:cs="Arial"/>
          <w:sz w:val="24"/>
          <w:szCs w:val="24"/>
        </w:rPr>
        <w:t>de la bibliografía obligatoria estudiada durante el cuatrimestre:</w:t>
      </w:r>
    </w:p>
    <w:p w:rsidR="008E6476" w:rsidRPr="00F23994" w:rsidRDefault="008E6476" w:rsidP="00EB7236">
      <w:pPr>
        <w:jc w:val="both"/>
        <w:rPr>
          <w:rFonts w:ascii="Arial" w:hAnsi="Arial" w:cs="Arial"/>
          <w:sz w:val="24"/>
          <w:szCs w:val="24"/>
        </w:rPr>
      </w:pPr>
    </w:p>
    <w:p w:rsidR="00863960" w:rsidRPr="002277BE" w:rsidRDefault="00EB7236" w:rsidP="004E2F81">
      <w:pPr>
        <w:pStyle w:val="Prrafodelista"/>
        <w:numPr>
          <w:ilvl w:val="0"/>
          <w:numId w:val="2"/>
        </w:numPr>
        <w:ind w:left="360"/>
        <w:jc w:val="both"/>
        <w:rPr>
          <w:rFonts w:ascii="Arial" w:hAnsi="Arial" w:cs="Arial"/>
          <w:sz w:val="24"/>
          <w:szCs w:val="24"/>
          <w:u w:val="single"/>
        </w:rPr>
      </w:pPr>
      <w:r w:rsidRPr="002277BE">
        <w:rPr>
          <w:rFonts w:ascii="Arial" w:hAnsi="Arial" w:cs="Arial"/>
          <w:b/>
          <w:sz w:val="24"/>
          <w:szCs w:val="24"/>
        </w:rPr>
        <w:t xml:space="preserve">Conflictos culturales </w:t>
      </w:r>
      <w:r w:rsidR="00146ED8">
        <w:rPr>
          <w:rFonts w:ascii="Arial" w:hAnsi="Arial" w:cs="Arial"/>
          <w:b/>
          <w:sz w:val="24"/>
          <w:szCs w:val="24"/>
        </w:rPr>
        <w:t>“</w:t>
      </w:r>
      <w:r w:rsidRPr="002277BE">
        <w:rPr>
          <w:rFonts w:ascii="Arial" w:hAnsi="Arial" w:cs="Arial"/>
          <w:b/>
          <w:sz w:val="24"/>
          <w:szCs w:val="24"/>
        </w:rPr>
        <w:t>entre campo y ciudad</w:t>
      </w:r>
      <w:r w:rsidR="00146ED8">
        <w:rPr>
          <w:rFonts w:ascii="Arial" w:hAnsi="Arial" w:cs="Arial"/>
          <w:b/>
          <w:sz w:val="24"/>
          <w:szCs w:val="24"/>
        </w:rPr>
        <w:t>”</w:t>
      </w:r>
      <w:r w:rsidRPr="002277BE">
        <w:rPr>
          <w:rFonts w:ascii="Arial" w:hAnsi="Arial" w:cs="Arial"/>
          <w:b/>
          <w:sz w:val="24"/>
          <w:szCs w:val="24"/>
        </w:rPr>
        <w:t xml:space="preserve"> en los años 20</w:t>
      </w:r>
      <w:r w:rsidR="00146ED8">
        <w:rPr>
          <w:rFonts w:ascii="Arial" w:hAnsi="Arial" w:cs="Arial"/>
          <w:b/>
          <w:sz w:val="24"/>
          <w:szCs w:val="24"/>
        </w:rPr>
        <w:t>,</w:t>
      </w:r>
      <w:r w:rsidRPr="002277BE">
        <w:rPr>
          <w:rFonts w:ascii="Arial" w:hAnsi="Arial" w:cs="Arial"/>
          <w:b/>
          <w:sz w:val="24"/>
          <w:szCs w:val="24"/>
        </w:rPr>
        <w:t xml:space="preserve"> en el contexto de la crisis agrícola. </w:t>
      </w:r>
    </w:p>
    <w:p w:rsidR="009C768C" w:rsidRPr="00F23994" w:rsidRDefault="001C1DD4" w:rsidP="00EB7236">
      <w:pPr>
        <w:jc w:val="both"/>
        <w:rPr>
          <w:rFonts w:ascii="Arial" w:hAnsi="Arial" w:cs="Arial"/>
          <w:sz w:val="24"/>
          <w:szCs w:val="24"/>
        </w:rPr>
      </w:pPr>
      <w:r w:rsidRPr="00F23994">
        <w:rPr>
          <w:rFonts w:ascii="Arial" w:hAnsi="Arial" w:cs="Arial"/>
          <w:sz w:val="24"/>
          <w:szCs w:val="24"/>
        </w:rPr>
        <w:t>Análisis a partir d</w:t>
      </w:r>
      <w:r w:rsidR="00863960" w:rsidRPr="00F23994">
        <w:rPr>
          <w:rFonts w:ascii="Arial" w:hAnsi="Arial" w:cs="Arial"/>
          <w:sz w:val="24"/>
          <w:szCs w:val="24"/>
        </w:rPr>
        <w:t>e</w:t>
      </w:r>
      <w:r w:rsidR="000755ED">
        <w:rPr>
          <w:rFonts w:ascii="Arial" w:hAnsi="Arial" w:cs="Arial"/>
          <w:sz w:val="24"/>
          <w:szCs w:val="24"/>
        </w:rPr>
        <w:t>lsiguiente trabajo</w:t>
      </w:r>
      <w:r w:rsidR="00EB7236">
        <w:rPr>
          <w:rFonts w:ascii="Arial" w:hAnsi="Arial" w:cs="Arial"/>
          <w:sz w:val="24"/>
          <w:szCs w:val="24"/>
        </w:rPr>
        <w:t xml:space="preserve"> literario</w:t>
      </w:r>
      <w:r w:rsidR="00863960" w:rsidRPr="00F23994">
        <w:rPr>
          <w:rFonts w:ascii="Arial" w:hAnsi="Arial" w:cs="Arial"/>
          <w:sz w:val="24"/>
          <w:szCs w:val="24"/>
        </w:rPr>
        <w:t xml:space="preserve"> o </w:t>
      </w:r>
      <w:r w:rsidR="009C768C" w:rsidRPr="00F23994">
        <w:rPr>
          <w:rFonts w:ascii="Arial" w:hAnsi="Arial" w:cs="Arial"/>
          <w:sz w:val="24"/>
          <w:szCs w:val="24"/>
        </w:rPr>
        <w:t>película</w:t>
      </w:r>
      <w:r w:rsidR="00EB7236">
        <w:rPr>
          <w:rFonts w:ascii="Arial" w:hAnsi="Arial" w:cs="Arial"/>
          <w:sz w:val="24"/>
          <w:szCs w:val="24"/>
        </w:rPr>
        <w:t>:</w:t>
      </w:r>
    </w:p>
    <w:p w:rsidR="009C768C" w:rsidRDefault="009C768C" w:rsidP="00EB7236">
      <w:pPr>
        <w:ind w:firstLine="360"/>
        <w:jc w:val="both"/>
        <w:rPr>
          <w:rFonts w:ascii="Arial" w:hAnsi="Arial" w:cs="Arial"/>
          <w:sz w:val="24"/>
          <w:szCs w:val="24"/>
        </w:rPr>
      </w:pPr>
      <w:r w:rsidRPr="00F23994">
        <w:rPr>
          <w:rFonts w:ascii="Arial" w:hAnsi="Arial" w:cs="Arial"/>
          <w:sz w:val="24"/>
          <w:szCs w:val="24"/>
        </w:rPr>
        <w:t>-</w:t>
      </w:r>
      <w:r w:rsidRPr="002277BE">
        <w:rPr>
          <w:rFonts w:ascii="Arial" w:hAnsi="Arial" w:cs="Arial"/>
          <w:i/>
          <w:sz w:val="24"/>
          <w:szCs w:val="24"/>
        </w:rPr>
        <w:t>Heredarás el viento</w:t>
      </w:r>
      <w:r w:rsidRPr="00F23994">
        <w:rPr>
          <w:rFonts w:ascii="Arial" w:hAnsi="Arial" w:cs="Arial"/>
          <w:sz w:val="24"/>
          <w:szCs w:val="24"/>
        </w:rPr>
        <w:t xml:space="preserve"> (</w:t>
      </w:r>
      <w:r w:rsidR="00863960" w:rsidRPr="00F23994">
        <w:rPr>
          <w:rFonts w:ascii="Arial" w:hAnsi="Arial" w:cs="Arial"/>
          <w:sz w:val="24"/>
          <w:szCs w:val="24"/>
        </w:rPr>
        <w:t>obra de teatro de Jerome Lawrence y Robert E. de 1955 y Película de Stanley</w:t>
      </w:r>
      <w:r w:rsidRPr="00F23994">
        <w:rPr>
          <w:rFonts w:ascii="Arial" w:hAnsi="Arial" w:cs="Arial"/>
          <w:sz w:val="24"/>
          <w:szCs w:val="24"/>
        </w:rPr>
        <w:t>Kramer, 1960</w:t>
      </w:r>
      <w:r w:rsidR="00863960" w:rsidRPr="00F23994">
        <w:rPr>
          <w:rFonts w:ascii="Arial" w:hAnsi="Arial" w:cs="Arial"/>
          <w:sz w:val="24"/>
          <w:szCs w:val="24"/>
        </w:rPr>
        <w:t>), sobre</w:t>
      </w:r>
      <w:r w:rsidRPr="00F23994">
        <w:rPr>
          <w:rFonts w:ascii="Arial" w:hAnsi="Arial" w:cs="Arial"/>
          <w:sz w:val="24"/>
          <w:szCs w:val="24"/>
        </w:rPr>
        <w:t xml:space="preserve"> el juicio Scopes</w:t>
      </w:r>
      <w:r w:rsidR="00146ED8">
        <w:rPr>
          <w:rFonts w:ascii="Arial" w:hAnsi="Arial" w:cs="Arial"/>
          <w:sz w:val="24"/>
          <w:szCs w:val="24"/>
        </w:rPr>
        <w:t xml:space="preserve"> </w:t>
      </w:r>
      <w:r w:rsidRPr="009C768C">
        <w:rPr>
          <w:rFonts w:ascii="Arial" w:hAnsi="Arial" w:cs="Arial"/>
          <w:sz w:val="24"/>
          <w:szCs w:val="24"/>
        </w:rPr>
        <w:t xml:space="preserve">de 1925 </w:t>
      </w:r>
    </w:p>
    <w:p w:rsidR="005357AE" w:rsidRDefault="00146ED8" w:rsidP="00EB7236">
      <w:pPr>
        <w:ind w:firstLine="360"/>
        <w:jc w:val="both"/>
        <w:rPr>
          <w:rFonts w:ascii="Arial" w:hAnsi="Arial" w:cs="Arial"/>
          <w:sz w:val="24"/>
          <w:szCs w:val="24"/>
        </w:rPr>
      </w:pPr>
      <w:hyperlink r:id="rId8" w:history="1">
        <w:r w:rsidRPr="00807B4B">
          <w:rPr>
            <w:rStyle w:val="Hipervnculo"/>
            <w:rFonts w:ascii="Arial" w:hAnsi="Arial" w:cs="Arial"/>
            <w:sz w:val="24"/>
            <w:szCs w:val="24"/>
          </w:rPr>
          <w:t>https://vimeo.com/78717062</w:t>
        </w:r>
      </w:hyperlink>
    </w:p>
    <w:p w:rsidR="00146ED8" w:rsidRPr="00F23994" w:rsidRDefault="00146ED8" w:rsidP="00EB7236">
      <w:pPr>
        <w:ind w:firstLine="360"/>
        <w:jc w:val="both"/>
        <w:rPr>
          <w:rFonts w:ascii="Arial" w:hAnsi="Arial" w:cs="Arial"/>
          <w:sz w:val="24"/>
          <w:szCs w:val="24"/>
        </w:rPr>
      </w:pPr>
    </w:p>
    <w:p w:rsidR="001C1DD4" w:rsidRPr="002277BE" w:rsidRDefault="001C1DD4" w:rsidP="002277BE">
      <w:pPr>
        <w:pStyle w:val="Prrafodelista"/>
        <w:numPr>
          <w:ilvl w:val="0"/>
          <w:numId w:val="2"/>
        </w:numPr>
        <w:ind w:left="284" w:hanging="284"/>
        <w:jc w:val="both"/>
        <w:rPr>
          <w:rFonts w:ascii="Arial" w:hAnsi="Arial" w:cs="Arial"/>
          <w:b/>
          <w:sz w:val="24"/>
          <w:szCs w:val="24"/>
        </w:rPr>
      </w:pPr>
      <w:r w:rsidRPr="002277BE">
        <w:rPr>
          <w:rFonts w:ascii="Arial" w:hAnsi="Arial" w:cs="Arial"/>
          <w:b/>
          <w:sz w:val="24"/>
          <w:szCs w:val="24"/>
        </w:rPr>
        <w:t>“La revolución conservad</w:t>
      </w:r>
      <w:r w:rsidR="00EB7236" w:rsidRPr="002277BE">
        <w:rPr>
          <w:rFonts w:ascii="Arial" w:hAnsi="Arial" w:cs="Arial"/>
          <w:b/>
          <w:sz w:val="24"/>
          <w:szCs w:val="24"/>
        </w:rPr>
        <w:t>ora”: desde Reagan hasta el 2008</w:t>
      </w:r>
      <w:r w:rsidR="00EB7236" w:rsidRPr="002277BE">
        <w:rPr>
          <w:rStyle w:val="Refdenotaalpie"/>
          <w:rFonts w:ascii="Arial" w:hAnsi="Arial" w:cs="Arial"/>
          <w:b/>
          <w:sz w:val="24"/>
          <w:szCs w:val="24"/>
        </w:rPr>
        <w:footnoteReference w:id="2"/>
      </w:r>
      <w:r w:rsidR="00EB7236" w:rsidRPr="002277BE">
        <w:rPr>
          <w:rFonts w:ascii="Arial" w:hAnsi="Arial" w:cs="Arial"/>
          <w:b/>
          <w:sz w:val="24"/>
          <w:szCs w:val="24"/>
        </w:rPr>
        <w:t>*</w:t>
      </w:r>
    </w:p>
    <w:p w:rsidR="001C1DD4" w:rsidRPr="00F23994" w:rsidRDefault="00462329" w:rsidP="00EB7236">
      <w:pPr>
        <w:jc w:val="both"/>
        <w:rPr>
          <w:rStyle w:val="xyiv7767838160"/>
          <w:rFonts w:ascii="Arial" w:hAnsi="Arial" w:cs="Arial"/>
          <w:sz w:val="24"/>
          <w:szCs w:val="24"/>
        </w:rPr>
      </w:pPr>
      <w:r w:rsidRPr="00F23994">
        <w:rPr>
          <w:rStyle w:val="xyiv7767838160"/>
          <w:rFonts w:ascii="Arial" w:hAnsi="Arial" w:cs="Arial"/>
          <w:sz w:val="24"/>
          <w:szCs w:val="24"/>
        </w:rPr>
        <w:t xml:space="preserve">Se trata de analizar los cambios que se producen en </w:t>
      </w:r>
      <w:r w:rsidR="005357AE" w:rsidRPr="00F23994">
        <w:rPr>
          <w:rStyle w:val="xyiv7767838160"/>
          <w:rFonts w:ascii="Arial" w:hAnsi="Arial" w:cs="Arial"/>
          <w:sz w:val="24"/>
          <w:szCs w:val="24"/>
        </w:rPr>
        <w:t>el estado</w:t>
      </w:r>
      <w:r w:rsidRPr="00F23994">
        <w:rPr>
          <w:rStyle w:val="xyiv7767838160"/>
          <w:rFonts w:ascii="Arial" w:hAnsi="Arial" w:cs="Arial"/>
          <w:sz w:val="24"/>
          <w:szCs w:val="24"/>
        </w:rPr>
        <w:t xml:space="preserve"> de Kansas a partir de los elementos que brinda </w:t>
      </w:r>
      <w:r w:rsidR="001C1DD4" w:rsidRPr="00F23994">
        <w:rPr>
          <w:rStyle w:val="xyiv7767838160"/>
          <w:rFonts w:ascii="Arial" w:hAnsi="Arial" w:cs="Arial"/>
          <w:sz w:val="24"/>
          <w:szCs w:val="24"/>
        </w:rPr>
        <w:t xml:space="preserve">el texto de </w:t>
      </w:r>
      <w:r w:rsidR="001C1DD4" w:rsidRPr="005357AE">
        <w:rPr>
          <w:rStyle w:val="xyiv7767838160"/>
          <w:rFonts w:ascii="Arial" w:hAnsi="Arial" w:cs="Arial"/>
          <w:b/>
          <w:i/>
          <w:sz w:val="24"/>
          <w:szCs w:val="24"/>
        </w:rPr>
        <w:t xml:space="preserve">Thomas Frank (2008) </w:t>
      </w:r>
      <w:r w:rsidR="001C1DD4" w:rsidRPr="005357AE">
        <w:rPr>
          <w:rStyle w:val="xyiv7767838160"/>
          <w:rFonts w:ascii="Arial" w:hAnsi="Arial" w:cs="Arial"/>
          <w:b/>
          <w:i/>
          <w:sz w:val="24"/>
          <w:szCs w:val="24"/>
          <w:u w:val="single"/>
        </w:rPr>
        <w:t>Cap. 1, 2 y 3 ¿</w:t>
      </w:r>
      <w:r w:rsidR="001C1DD4" w:rsidRPr="005357AE">
        <w:rPr>
          <w:rStyle w:val="xyiv7767838160"/>
          <w:rFonts w:ascii="Arial" w:hAnsi="Arial" w:cs="Arial"/>
          <w:b/>
          <w:i/>
          <w:iCs/>
          <w:sz w:val="24"/>
          <w:szCs w:val="24"/>
        </w:rPr>
        <w:t xml:space="preserve">Qué pasa con Kansas. Cómo los ultraconservadores conquistaron </w:t>
      </w:r>
      <w:r w:rsidR="005357AE">
        <w:rPr>
          <w:rStyle w:val="xyiv7767838160"/>
          <w:rFonts w:ascii="Arial" w:hAnsi="Arial" w:cs="Arial"/>
          <w:b/>
          <w:i/>
          <w:iCs/>
          <w:sz w:val="24"/>
          <w:szCs w:val="24"/>
        </w:rPr>
        <w:t>el corazón de Estados Unidos</w:t>
      </w:r>
      <w:r w:rsidR="005357AE">
        <w:rPr>
          <w:rStyle w:val="xyiv7767838160"/>
          <w:rFonts w:ascii="Arial" w:hAnsi="Arial" w:cs="Arial"/>
          <w:iCs/>
          <w:sz w:val="24"/>
          <w:szCs w:val="24"/>
        </w:rPr>
        <w:t>,</w:t>
      </w:r>
      <w:r w:rsidR="001C1DD4" w:rsidRPr="00F23994">
        <w:rPr>
          <w:rStyle w:val="xyiv7767838160"/>
          <w:rFonts w:ascii="Arial" w:hAnsi="Arial" w:cs="Arial"/>
          <w:sz w:val="24"/>
          <w:szCs w:val="24"/>
        </w:rPr>
        <w:t xml:space="preserve"> Acuarela &amp; A. Machado libros, Madrid.</w:t>
      </w:r>
    </w:p>
    <w:p w:rsidR="00EE4C4C" w:rsidRDefault="00EE4C4C" w:rsidP="00EB7236">
      <w:pPr>
        <w:jc w:val="both"/>
        <w:rPr>
          <w:rStyle w:val="xyiv7767838160"/>
          <w:rFonts w:ascii="Arial" w:hAnsi="Arial" w:cs="Arial"/>
          <w:sz w:val="24"/>
          <w:szCs w:val="24"/>
        </w:rPr>
      </w:pPr>
    </w:p>
    <w:p w:rsidR="002277BE" w:rsidRPr="002277BE" w:rsidRDefault="002277BE" w:rsidP="00EB7236">
      <w:pPr>
        <w:jc w:val="both"/>
        <w:rPr>
          <w:rStyle w:val="xyiv7767838160"/>
          <w:rFonts w:ascii="Arial" w:hAnsi="Arial" w:cs="Arial"/>
          <w:sz w:val="24"/>
          <w:szCs w:val="24"/>
          <w:u w:val="single"/>
        </w:rPr>
      </w:pPr>
      <w:r w:rsidRPr="002277BE">
        <w:rPr>
          <w:rStyle w:val="xyiv7767838160"/>
          <w:rFonts w:ascii="Arial" w:hAnsi="Arial" w:cs="Arial"/>
          <w:sz w:val="24"/>
          <w:szCs w:val="24"/>
          <w:u w:val="single"/>
        </w:rPr>
        <w:t>Consigna</w:t>
      </w:r>
    </w:p>
    <w:p w:rsidR="00EE4C4C" w:rsidRPr="00EB7236" w:rsidRDefault="002277BE" w:rsidP="00EB7236">
      <w:pPr>
        <w:jc w:val="both"/>
        <w:rPr>
          <w:rFonts w:ascii="Arial" w:hAnsi="Arial" w:cs="Arial"/>
          <w:sz w:val="24"/>
          <w:szCs w:val="24"/>
        </w:rPr>
      </w:pPr>
      <w:r>
        <w:rPr>
          <w:rStyle w:val="xyiv7767838160"/>
          <w:rFonts w:ascii="Arial" w:hAnsi="Arial" w:cs="Arial"/>
          <w:sz w:val="24"/>
          <w:szCs w:val="24"/>
        </w:rPr>
        <w:lastRenderedPageBreak/>
        <w:t xml:space="preserve">Se trata de </w:t>
      </w:r>
      <w:r w:rsidR="00EE4C4C" w:rsidRPr="00EB7236">
        <w:rPr>
          <w:rStyle w:val="xyiv7767838160"/>
          <w:rFonts w:ascii="Arial" w:hAnsi="Arial" w:cs="Arial"/>
          <w:sz w:val="24"/>
          <w:szCs w:val="24"/>
        </w:rPr>
        <w:t xml:space="preserve">analizar cómo cada uno de estos conflictos culturales se articularon con los procesos políticos, económicos y sociales de su tiempo. </w:t>
      </w:r>
      <w:r w:rsidR="00EB7236" w:rsidRPr="00EB7236">
        <w:rPr>
          <w:rStyle w:val="xyiv7767838160"/>
          <w:rFonts w:ascii="Arial" w:hAnsi="Arial" w:cs="Arial"/>
          <w:sz w:val="24"/>
          <w:szCs w:val="24"/>
        </w:rPr>
        <w:t>¿Cómo interactuaron, en cada caso, las crisis económicas con las identificaciones culturales de corte geográfico?</w:t>
      </w:r>
      <w:r w:rsidR="00EE4C4C" w:rsidRPr="00EB7236">
        <w:rPr>
          <w:rStyle w:val="xyiv7767838160"/>
          <w:rFonts w:ascii="Arial" w:hAnsi="Arial" w:cs="Arial"/>
          <w:sz w:val="24"/>
          <w:szCs w:val="24"/>
        </w:rPr>
        <w:t xml:space="preserve"> De qué modo los opuestos culturales se alineaban políticamente. En cada momento histórico, ¿cómo impactaron las crisis económicas sobre el plano cultural que involucra las costumbres y pautas de vida.</w:t>
      </w:r>
      <w:r w:rsidR="00EE4C4C" w:rsidRPr="00EB7236">
        <w:rPr>
          <w:rFonts w:ascii="Arial" w:hAnsi="Arial" w:cs="Arial"/>
          <w:sz w:val="24"/>
          <w:szCs w:val="24"/>
        </w:rPr>
        <w:t xml:space="preserve"> ¿Qué sentido político toma en cada caso el conservadurismo religioso y costumbrista? ¿Cuáles son los sectores de poder y las clases económicas beneficiadas? ¿Qué cambios se producen a nivel político? ¿Qué es la batalla cultural? ¿Potencia o neutraliza la lucha de clases?</w:t>
      </w:r>
    </w:p>
    <w:p w:rsidR="00EE4C4C" w:rsidRDefault="00EE4C4C" w:rsidP="00EB7236">
      <w:pPr>
        <w:jc w:val="both"/>
        <w:rPr>
          <w:rStyle w:val="xyiv7767838160"/>
          <w:rFonts w:ascii="Arial" w:hAnsi="Arial" w:cs="Arial"/>
          <w:sz w:val="24"/>
          <w:szCs w:val="24"/>
        </w:rPr>
      </w:pPr>
    </w:p>
    <w:p w:rsidR="00EE4C4C" w:rsidRPr="00F23994" w:rsidRDefault="00EE4C4C" w:rsidP="00EB7236">
      <w:pPr>
        <w:jc w:val="both"/>
        <w:rPr>
          <w:rStyle w:val="xyiv7767838160"/>
          <w:rFonts w:ascii="Arial" w:hAnsi="Arial" w:cs="Arial"/>
          <w:sz w:val="24"/>
          <w:szCs w:val="24"/>
        </w:rPr>
      </w:pPr>
    </w:p>
    <w:p w:rsidR="00462329" w:rsidRPr="005357AE" w:rsidRDefault="00462329" w:rsidP="00EB7236">
      <w:pPr>
        <w:jc w:val="both"/>
        <w:rPr>
          <w:rStyle w:val="xyiv7767838160"/>
          <w:rFonts w:ascii="Arial" w:hAnsi="Arial" w:cs="Arial"/>
          <w:sz w:val="24"/>
          <w:szCs w:val="24"/>
          <w:u w:val="single"/>
        </w:rPr>
      </w:pPr>
      <w:r w:rsidRPr="005357AE">
        <w:rPr>
          <w:rStyle w:val="xyiv7767838160"/>
          <w:rFonts w:ascii="Arial" w:hAnsi="Arial" w:cs="Arial"/>
          <w:sz w:val="24"/>
          <w:szCs w:val="24"/>
          <w:u w:val="single"/>
        </w:rPr>
        <w:t>Bibliografía</w:t>
      </w:r>
    </w:p>
    <w:p w:rsidR="00F23994" w:rsidRPr="00F23994" w:rsidRDefault="00F23994" w:rsidP="00EB7236">
      <w:pPr>
        <w:ind w:right="-1"/>
        <w:jc w:val="both"/>
        <w:rPr>
          <w:rFonts w:ascii="Arial" w:hAnsi="Arial" w:cs="Arial"/>
          <w:sz w:val="24"/>
          <w:szCs w:val="24"/>
        </w:rPr>
      </w:pPr>
      <w:r w:rsidRPr="00F23994">
        <w:rPr>
          <w:rFonts w:ascii="Arial" w:hAnsi="Arial" w:cs="Arial"/>
          <w:sz w:val="24"/>
          <w:szCs w:val="24"/>
        </w:rPr>
        <w:t xml:space="preserve">-Baines, D. (1979): “Los Estados Unidos entre las dos guerras”. En Adams, W.P.(comp.). </w:t>
      </w:r>
      <w:r w:rsidRPr="00F23994">
        <w:rPr>
          <w:rFonts w:ascii="Arial" w:hAnsi="Arial" w:cs="Arial"/>
          <w:i/>
          <w:iCs/>
          <w:sz w:val="24"/>
          <w:szCs w:val="24"/>
        </w:rPr>
        <w:t>Los Estados Unidos de América</w:t>
      </w:r>
      <w:r w:rsidRPr="00F23994">
        <w:rPr>
          <w:rFonts w:ascii="Arial" w:hAnsi="Arial" w:cs="Arial"/>
          <w:sz w:val="24"/>
          <w:szCs w:val="24"/>
        </w:rPr>
        <w:t>, Historia Universal (t. 30). México: SIGLO XXI.</w:t>
      </w:r>
    </w:p>
    <w:p w:rsidR="001C1DD4" w:rsidRPr="00F23994" w:rsidRDefault="001C1DD4" w:rsidP="00EB7236">
      <w:pPr>
        <w:spacing w:before="100" w:beforeAutospacing="1" w:after="100" w:afterAutospacing="1"/>
        <w:ind w:right="-1"/>
        <w:jc w:val="both"/>
        <w:rPr>
          <w:rFonts w:ascii="Arial" w:hAnsi="Arial" w:cs="Arial"/>
          <w:sz w:val="24"/>
          <w:szCs w:val="24"/>
        </w:rPr>
      </w:pPr>
      <w:r w:rsidRPr="00F23994">
        <w:rPr>
          <w:rFonts w:ascii="Arial" w:hAnsi="Arial" w:cs="Arial"/>
          <w:sz w:val="24"/>
          <w:szCs w:val="24"/>
        </w:rPr>
        <w:t xml:space="preserve">-Van Der Wee, H. (1986). “La liberalización del comercio internacional después de la Segunda Guerra Mundial” y “El camino hacia un nuevo orden económico mundial”. En </w:t>
      </w:r>
      <w:r w:rsidRPr="00F23994">
        <w:rPr>
          <w:rFonts w:ascii="Arial" w:hAnsi="Arial" w:cs="Arial"/>
          <w:i/>
          <w:iCs/>
          <w:sz w:val="24"/>
          <w:szCs w:val="24"/>
        </w:rPr>
        <w:t>Historia económica mundial. Prosperidad y crisis. 1945-1980</w:t>
      </w:r>
      <w:r w:rsidRPr="00F23994">
        <w:rPr>
          <w:rFonts w:ascii="Arial" w:hAnsi="Arial" w:cs="Arial"/>
          <w:sz w:val="24"/>
          <w:szCs w:val="24"/>
        </w:rPr>
        <w:t>. Barcelona: Crítica.</w:t>
      </w:r>
    </w:p>
    <w:p w:rsidR="001C1DD4" w:rsidRPr="00F23994" w:rsidRDefault="001C1DD4" w:rsidP="00EB7236">
      <w:pPr>
        <w:spacing w:before="100" w:beforeAutospacing="1" w:after="100" w:afterAutospacing="1"/>
        <w:jc w:val="both"/>
        <w:rPr>
          <w:rFonts w:ascii="Arial" w:hAnsi="Arial" w:cs="Arial"/>
          <w:sz w:val="24"/>
          <w:szCs w:val="24"/>
        </w:rPr>
      </w:pPr>
      <w:r w:rsidRPr="00F23994">
        <w:rPr>
          <w:rFonts w:ascii="Arial" w:hAnsi="Arial" w:cs="Arial"/>
          <w:sz w:val="24"/>
          <w:szCs w:val="24"/>
          <w:lang w:val="es-ES_tradnl"/>
        </w:rPr>
        <w:t>-Brenner, R.  (2001). “</w:t>
      </w:r>
      <w:r w:rsidRPr="00F23994">
        <w:rPr>
          <w:rFonts w:ascii="Arial" w:hAnsi="Arial" w:cs="Arial"/>
          <w:sz w:val="24"/>
          <w:szCs w:val="24"/>
        </w:rPr>
        <w:t>La economía de la turbulencia global”. e</w:t>
      </w:r>
      <w:r w:rsidRPr="00F23994">
        <w:rPr>
          <w:rFonts w:ascii="Arial" w:hAnsi="Arial" w:cs="Arial"/>
          <w:sz w:val="24"/>
          <w:szCs w:val="24"/>
          <w:lang w:val="es-ES_tradnl"/>
        </w:rPr>
        <w:t xml:space="preserve">n </w:t>
      </w:r>
      <w:r w:rsidRPr="00F23994">
        <w:rPr>
          <w:rFonts w:ascii="Arial" w:hAnsi="Arial" w:cs="Arial"/>
          <w:i/>
          <w:iCs/>
          <w:sz w:val="24"/>
          <w:szCs w:val="24"/>
          <w:lang w:val="es-ES_tradnl"/>
        </w:rPr>
        <w:t>Cuadernos del Sur</w:t>
      </w:r>
      <w:r w:rsidRPr="00F23994">
        <w:rPr>
          <w:rFonts w:ascii="Arial" w:hAnsi="Arial" w:cs="Arial"/>
          <w:sz w:val="24"/>
          <w:szCs w:val="24"/>
          <w:lang w:val="es-ES_tradnl"/>
        </w:rPr>
        <w:t>, Año 17 Nº 31, Buenos Aires.</w:t>
      </w:r>
    </w:p>
    <w:p w:rsidR="001C1DD4" w:rsidRPr="00F23994" w:rsidRDefault="005357AE" w:rsidP="002277BE">
      <w:pPr>
        <w:spacing w:before="100" w:beforeAutospacing="1" w:after="100" w:afterAutospacing="1"/>
        <w:ind w:right="-1"/>
        <w:jc w:val="both"/>
        <w:rPr>
          <w:rStyle w:val="xyiv7767838160"/>
          <w:rFonts w:ascii="Arial" w:hAnsi="Arial" w:cs="Arial"/>
          <w:sz w:val="24"/>
          <w:szCs w:val="24"/>
        </w:rPr>
      </w:pPr>
      <w:r>
        <w:rPr>
          <w:rFonts w:ascii="Arial" w:hAnsi="Arial" w:cs="Arial"/>
          <w:sz w:val="24"/>
          <w:szCs w:val="24"/>
        </w:rPr>
        <w:t>-</w:t>
      </w:r>
      <w:r w:rsidR="001C1DD4" w:rsidRPr="00F23994">
        <w:rPr>
          <w:rFonts w:ascii="Arial" w:hAnsi="Arial" w:cs="Arial"/>
          <w:sz w:val="24"/>
          <w:szCs w:val="24"/>
        </w:rPr>
        <w:t>Anderson, P. (2004). “Alternativas en la guerra contra el neoliberalismo y el neoimperialismo: la batalla de las ideas en la construcción de alternativas”. En </w:t>
      </w:r>
      <w:r w:rsidR="001C1DD4" w:rsidRPr="00F23994">
        <w:rPr>
          <w:rFonts w:ascii="Arial" w:hAnsi="Arial" w:cs="Arial"/>
          <w:i/>
          <w:iCs/>
          <w:sz w:val="24"/>
          <w:szCs w:val="24"/>
        </w:rPr>
        <w:t>Tareas publica</w:t>
      </w:r>
      <w:r w:rsidR="001C1DD4" w:rsidRPr="00F23994">
        <w:rPr>
          <w:rFonts w:ascii="Arial" w:hAnsi="Arial" w:cs="Arial"/>
          <w:sz w:val="24"/>
          <w:szCs w:val="24"/>
        </w:rPr>
        <w:t xml:space="preserve">ción seriada. Número 116, enero-abril (pp.75-92). Panamá: Centro de Estudios Latinoamericanos, (CELA), "Justo Arosemena". </w:t>
      </w:r>
    </w:p>
    <w:p w:rsidR="001C1DD4" w:rsidRPr="002277BE" w:rsidRDefault="001C1DD4" w:rsidP="00EB7236">
      <w:pPr>
        <w:ind w:left="360" w:right="-1" w:hanging="360"/>
        <w:jc w:val="both"/>
        <w:rPr>
          <w:rFonts w:ascii="Arial" w:hAnsi="Arial" w:cs="Arial"/>
          <w:sz w:val="24"/>
          <w:szCs w:val="24"/>
        </w:rPr>
      </w:pPr>
    </w:p>
    <w:p w:rsidR="006852DE" w:rsidRPr="005C44DC" w:rsidRDefault="002277BE" w:rsidP="006852DE">
      <w:pPr>
        <w:pStyle w:val="Ttulo1"/>
        <w:jc w:val="both"/>
        <w:rPr>
          <w:rFonts w:ascii="Arial" w:eastAsiaTheme="minorHAnsi" w:hAnsi="Arial" w:cs="Arial"/>
          <w:bCs w:val="0"/>
          <w:kern w:val="0"/>
          <w:sz w:val="24"/>
          <w:szCs w:val="24"/>
          <w:u w:val="single"/>
          <w:lang w:val="es-AR" w:eastAsia="en-US"/>
        </w:rPr>
      </w:pPr>
      <w:r w:rsidRPr="005C44DC">
        <w:rPr>
          <w:rFonts w:ascii="Arial" w:eastAsiaTheme="minorHAnsi" w:hAnsi="Arial" w:cs="Arial"/>
          <w:bCs w:val="0"/>
          <w:kern w:val="0"/>
          <w:sz w:val="24"/>
          <w:szCs w:val="24"/>
          <w:u w:val="single"/>
          <w:lang w:val="es-AR" w:eastAsia="en-US"/>
        </w:rPr>
        <w:t>Aspectos formales</w:t>
      </w:r>
    </w:p>
    <w:p w:rsidR="006852DE" w:rsidRPr="005C44DC" w:rsidRDefault="006852DE" w:rsidP="006852DE">
      <w:pPr>
        <w:tabs>
          <w:tab w:val="left" w:pos="284"/>
        </w:tabs>
        <w:spacing w:after="0" w:line="240" w:lineRule="auto"/>
        <w:jc w:val="both"/>
        <w:rPr>
          <w:rFonts w:ascii="Arial" w:hAnsi="Arial" w:cs="Arial"/>
          <w:sz w:val="24"/>
          <w:szCs w:val="24"/>
        </w:rPr>
      </w:pPr>
      <w:r w:rsidRPr="005C44DC">
        <w:rPr>
          <w:rFonts w:ascii="Arial" w:hAnsi="Arial" w:cs="Arial"/>
          <w:sz w:val="24"/>
          <w:szCs w:val="24"/>
        </w:rPr>
        <w:t>El desarrollo del trabajo constará de no más de diez carillas (sin contar carátula, bibliografía y otros) a 1,5 interlineado, justificado y letra tamaño 12.</w:t>
      </w:r>
    </w:p>
    <w:p w:rsidR="006852DE" w:rsidRPr="005C44DC" w:rsidRDefault="006852DE" w:rsidP="006852DE">
      <w:pPr>
        <w:tabs>
          <w:tab w:val="left" w:pos="284"/>
        </w:tabs>
        <w:jc w:val="both"/>
        <w:rPr>
          <w:rFonts w:ascii="Arial" w:hAnsi="Arial" w:cs="Arial"/>
          <w:sz w:val="24"/>
          <w:szCs w:val="24"/>
        </w:rPr>
      </w:pPr>
    </w:p>
    <w:p w:rsidR="006852DE" w:rsidRPr="005C44DC" w:rsidRDefault="006852DE" w:rsidP="006852DE">
      <w:pPr>
        <w:tabs>
          <w:tab w:val="left" w:pos="284"/>
        </w:tabs>
        <w:spacing w:after="0" w:line="240" w:lineRule="auto"/>
        <w:jc w:val="both"/>
        <w:rPr>
          <w:rFonts w:ascii="Arial" w:hAnsi="Arial" w:cs="Arial"/>
          <w:sz w:val="24"/>
          <w:szCs w:val="24"/>
        </w:rPr>
      </w:pPr>
      <w:r w:rsidRPr="005C44DC">
        <w:rPr>
          <w:rFonts w:ascii="Arial" w:hAnsi="Arial" w:cs="Arial"/>
          <w:sz w:val="24"/>
          <w:szCs w:val="24"/>
        </w:rPr>
        <w:t>Además se deberá incluir:</w:t>
      </w:r>
    </w:p>
    <w:p w:rsidR="006852DE" w:rsidRPr="005C44DC" w:rsidRDefault="006852DE" w:rsidP="006852DE">
      <w:pPr>
        <w:tabs>
          <w:tab w:val="left" w:pos="284"/>
        </w:tabs>
        <w:jc w:val="both"/>
        <w:rPr>
          <w:rFonts w:ascii="Arial" w:hAnsi="Arial" w:cs="Arial"/>
          <w:sz w:val="24"/>
          <w:szCs w:val="24"/>
        </w:rPr>
      </w:pPr>
    </w:p>
    <w:p w:rsidR="006852DE" w:rsidRPr="005C44DC" w:rsidRDefault="006852DE" w:rsidP="006852DE">
      <w:pPr>
        <w:pStyle w:val="Ttulo3"/>
        <w:numPr>
          <w:ilvl w:val="0"/>
          <w:numId w:val="12"/>
        </w:numPr>
        <w:tabs>
          <w:tab w:val="left" w:pos="284"/>
        </w:tabs>
        <w:spacing w:before="0" w:after="0"/>
        <w:ind w:left="0" w:firstLine="0"/>
        <w:jc w:val="both"/>
        <w:rPr>
          <w:rFonts w:ascii="Arial" w:eastAsiaTheme="minorHAnsi" w:hAnsi="Arial" w:cs="Arial"/>
          <w:b w:val="0"/>
          <w:bCs w:val="0"/>
          <w:sz w:val="24"/>
          <w:szCs w:val="24"/>
          <w:lang w:val="es-AR" w:eastAsia="en-US"/>
        </w:rPr>
      </w:pPr>
      <w:r w:rsidRPr="005C44DC">
        <w:rPr>
          <w:rFonts w:ascii="Arial" w:eastAsiaTheme="minorHAnsi" w:hAnsi="Arial" w:cs="Arial"/>
          <w:b w:val="0"/>
          <w:bCs w:val="0"/>
          <w:sz w:val="24"/>
          <w:szCs w:val="24"/>
          <w:lang w:val="es-AR" w:eastAsia="en-US"/>
        </w:rPr>
        <w:t>Una carátula en la cual consten los siguientes datos:</w:t>
      </w:r>
    </w:p>
    <w:p w:rsidR="006852DE" w:rsidRPr="005C44DC" w:rsidRDefault="006852DE" w:rsidP="006852DE">
      <w:pPr>
        <w:tabs>
          <w:tab w:val="left" w:pos="284"/>
        </w:tabs>
        <w:spacing w:after="0"/>
        <w:jc w:val="both"/>
        <w:rPr>
          <w:rFonts w:ascii="Arial" w:hAnsi="Arial" w:cs="Arial"/>
          <w:sz w:val="24"/>
          <w:szCs w:val="24"/>
        </w:rPr>
      </w:pPr>
      <w:r w:rsidRPr="005C44DC">
        <w:rPr>
          <w:rFonts w:ascii="Arial" w:hAnsi="Arial" w:cs="Arial"/>
          <w:sz w:val="24"/>
          <w:szCs w:val="24"/>
        </w:rPr>
        <w:t>-Título del trabajo</w:t>
      </w:r>
    </w:p>
    <w:p w:rsidR="006852DE" w:rsidRPr="005C44DC" w:rsidRDefault="006852DE" w:rsidP="006852DE">
      <w:pPr>
        <w:pStyle w:val="Ttulo2"/>
        <w:tabs>
          <w:tab w:val="left" w:pos="284"/>
        </w:tabs>
        <w:spacing w:before="0" w:after="0"/>
        <w:rPr>
          <w:rFonts w:ascii="Arial" w:eastAsiaTheme="minorHAnsi" w:hAnsi="Arial" w:cs="Arial"/>
          <w:b w:val="0"/>
          <w:bCs w:val="0"/>
          <w:i w:val="0"/>
          <w:iCs w:val="0"/>
          <w:sz w:val="24"/>
          <w:szCs w:val="24"/>
          <w:lang w:val="es-AR" w:eastAsia="en-US"/>
        </w:rPr>
      </w:pPr>
      <w:r w:rsidRPr="005C44DC">
        <w:rPr>
          <w:rFonts w:ascii="Arial" w:eastAsiaTheme="minorHAnsi" w:hAnsi="Arial" w:cs="Arial"/>
          <w:b w:val="0"/>
          <w:bCs w:val="0"/>
          <w:i w:val="0"/>
          <w:iCs w:val="0"/>
          <w:sz w:val="24"/>
          <w:szCs w:val="24"/>
          <w:lang w:val="es-AR" w:eastAsia="en-US"/>
        </w:rPr>
        <w:lastRenderedPageBreak/>
        <w:t>-Nombre de la materia y cátedra</w:t>
      </w:r>
    </w:p>
    <w:p w:rsidR="006852DE" w:rsidRPr="005C44DC" w:rsidRDefault="006852DE" w:rsidP="006852DE">
      <w:pPr>
        <w:pStyle w:val="Ttulo2"/>
        <w:tabs>
          <w:tab w:val="left" w:pos="284"/>
        </w:tabs>
        <w:spacing w:before="0" w:after="0"/>
        <w:rPr>
          <w:rFonts w:ascii="Arial" w:eastAsiaTheme="minorHAnsi" w:hAnsi="Arial" w:cs="Arial"/>
          <w:b w:val="0"/>
          <w:bCs w:val="0"/>
          <w:i w:val="0"/>
          <w:iCs w:val="0"/>
          <w:sz w:val="24"/>
          <w:szCs w:val="24"/>
          <w:lang w:val="es-AR" w:eastAsia="en-US"/>
        </w:rPr>
      </w:pPr>
      <w:r w:rsidRPr="005C44DC">
        <w:rPr>
          <w:rFonts w:ascii="Arial" w:eastAsiaTheme="minorHAnsi" w:hAnsi="Arial" w:cs="Arial"/>
          <w:b w:val="0"/>
          <w:bCs w:val="0"/>
          <w:i w:val="0"/>
          <w:iCs w:val="0"/>
          <w:sz w:val="24"/>
          <w:szCs w:val="24"/>
          <w:lang w:val="es-AR" w:eastAsia="en-US"/>
        </w:rPr>
        <w:t>-Apellido y Nombre del alumno</w:t>
      </w:r>
    </w:p>
    <w:p w:rsidR="006852DE" w:rsidRPr="005C44DC" w:rsidRDefault="006852DE" w:rsidP="006852DE">
      <w:pPr>
        <w:tabs>
          <w:tab w:val="left" w:pos="284"/>
        </w:tabs>
        <w:spacing w:after="0"/>
        <w:jc w:val="both"/>
        <w:rPr>
          <w:rFonts w:ascii="Arial" w:hAnsi="Arial" w:cs="Arial"/>
          <w:sz w:val="24"/>
          <w:szCs w:val="24"/>
        </w:rPr>
      </w:pPr>
      <w:r w:rsidRPr="005C44DC">
        <w:rPr>
          <w:rFonts w:ascii="Arial" w:hAnsi="Arial" w:cs="Arial"/>
          <w:sz w:val="24"/>
          <w:szCs w:val="24"/>
        </w:rPr>
        <w:t>-Día y horario de la Comisión</w:t>
      </w:r>
    </w:p>
    <w:p w:rsidR="006852DE" w:rsidRPr="005C44DC" w:rsidRDefault="006852DE" w:rsidP="006852DE">
      <w:pPr>
        <w:tabs>
          <w:tab w:val="left" w:pos="284"/>
        </w:tabs>
        <w:spacing w:after="0"/>
        <w:jc w:val="both"/>
        <w:rPr>
          <w:rFonts w:ascii="Arial" w:hAnsi="Arial" w:cs="Arial"/>
          <w:sz w:val="24"/>
          <w:szCs w:val="24"/>
        </w:rPr>
      </w:pPr>
      <w:r w:rsidRPr="005C44DC">
        <w:rPr>
          <w:rFonts w:ascii="Arial" w:hAnsi="Arial" w:cs="Arial"/>
          <w:sz w:val="24"/>
          <w:szCs w:val="24"/>
        </w:rPr>
        <w:t>-Cuatrimestre y año de la cursada</w:t>
      </w:r>
    </w:p>
    <w:p w:rsidR="006852DE" w:rsidRPr="005C44DC" w:rsidRDefault="006852DE" w:rsidP="006852DE">
      <w:pPr>
        <w:tabs>
          <w:tab w:val="left" w:pos="284"/>
        </w:tabs>
        <w:spacing w:after="0"/>
        <w:jc w:val="both"/>
        <w:rPr>
          <w:rFonts w:ascii="Arial" w:hAnsi="Arial" w:cs="Arial"/>
          <w:sz w:val="24"/>
          <w:szCs w:val="24"/>
        </w:rPr>
      </w:pPr>
      <w:r w:rsidRPr="005C44DC">
        <w:rPr>
          <w:rFonts w:ascii="Arial" w:hAnsi="Arial" w:cs="Arial"/>
          <w:sz w:val="24"/>
          <w:szCs w:val="24"/>
        </w:rPr>
        <w:t>-Nº de documento</w:t>
      </w:r>
    </w:p>
    <w:p w:rsidR="006852DE" w:rsidRPr="005C44DC" w:rsidRDefault="006852DE" w:rsidP="006852DE">
      <w:pPr>
        <w:tabs>
          <w:tab w:val="left" w:pos="284"/>
        </w:tabs>
        <w:spacing w:after="0"/>
        <w:jc w:val="both"/>
        <w:rPr>
          <w:rFonts w:ascii="Arial" w:hAnsi="Arial" w:cs="Arial"/>
          <w:sz w:val="24"/>
          <w:szCs w:val="24"/>
        </w:rPr>
      </w:pPr>
    </w:p>
    <w:p w:rsidR="006852DE" w:rsidRPr="005C44DC" w:rsidRDefault="006852DE" w:rsidP="006852DE">
      <w:pPr>
        <w:pStyle w:val="Ttulo4"/>
        <w:numPr>
          <w:ilvl w:val="0"/>
          <w:numId w:val="13"/>
        </w:numPr>
        <w:tabs>
          <w:tab w:val="left" w:pos="284"/>
        </w:tabs>
        <w:spacing w:before="0" w:after="0"/>
        <w:ind w:left="0" w:firstLine="0"/>
        <w:jc w:val="both"/>
        <w:rPr>
          <w:rFonts w:ascii="Arial" w:eastAsiaTheme="minorHAnsi" w:hAnsi="Arial" w:cs="Arial"/>
          <w:b w:val="0"/>
          <w:bCs w:val="0"/>
          <w:sz w:val="24"/>
          <w:szCs w:val="24"/>
          <w:lang w:val="es-AR" w:eastAsia="en-US"/>
        </w:rPr>
      </w:pPr>
      <w:r w:rsidRPr="005C44DC">
        <w:rPr>
          <w:rFonts w:ascii="Arial" w:eastAsiaTheme="minorHAnsi" w:hAnsi="Arial" w:cs="Arial"/>
          <w:b w:val="0"/>
          <w:bCs w:val="0"/>
          <w:sz w:val="24"/>
          <w:szCs w:val="24"/>
          <w:lang w:val="es-AR" w:eastAsia="en-US"/>
        </w:rPr>
        <w:t>Un Índice que refleje el Plan de Trabajo seguido por el alumno</w:t>
      </w:r>
    </w:p>
    <w:p w:rsidR="006852DE" w:rsidRPr="005C44DC" w:rsidRDefault="006852DE" w:rsidP="006852DE">
      <w:pPr>
        <w:spacing w:after="0"/>
        <w:rPr>
          <w:rFonts w:ascii="Arial" w:hAnsi="Arial" w:cs="Arial"/>
          <w:sz w:val="24"/>
          <w:szCs w:val="24"/>
        </w:rPr>
      </w:pPr>
    </w:p>
    <w:p w:rsidR="006852DE" w:rsidRPr="005C44DC" w:rsidRDefault="006852DE" w:rsidP="006852DE">
      <w:pPr>
        <w:pStyle w:val="Sangradetextonormal"/>
        <w:numPr>
          <w:ilvl w:val="0"/>
          <w:numId w:val="13"/>
        </w:numPr>
        <w:tabs>
          <w:tab w:val="left" w:pos="284"/>
        </w:tabs>
        <w:ind w:left="0" w:firstLine="0"/>
        <w:jc w:val="both"/>
        <w:rPr>
          <w:rFonts w:ascii="Arial" w:hAnsi="Arial" w:cs="Arial"/>
          <w:szCs w:val="24"/>
        </w:rPr>
      </w:pPr>
      <w:r w:rsidRPr="005C44DC">
        <w:rPr>
          <w:rFonts w:ascii="Arial" w:hAnsi="Arial" w:cs="Arial"/>
          <w:szCs w:val="24"/>
        </w:rPr>
        <w:t xml:space="preserve">La Bibliografía utilizada para la realización del trabajo debe estar correctamente citada en formato APA (tomar como modelo la forma en que está citada la bibliografía en el programa).Se podrán utilizar citas textuales o síntesis analíticas de la bibliografía consultada (obligatoria y optativa), pero se deberá cuidar que éstas no constituyan largas transcripciones. La cátedra evaluará la producción del alumno y no la de otros autores. </w:t>
      </w:r>
    </w:p>
    <w:p w:rsidR="006852DE" w:rsidRPr="005C44DC" w:rsidRDefault="006852DE" w:rsidP="006852DE">
      <w:pPr>
        <w:pStyle w:val="Sangradetextonormal"/>
        <w:tabs>
          <w:tab w:val="left" w:pos="284"/>
        </w:tabs>
        <w:ind w:firstLine="0"/>
        <w:jc w:val="both"/>
        <w:rPr>
          <w:rFonts w:ascii="Arial" w:hAnsi="Arial" w:cs="Arial"/>
          <w:szCs w:val="24"/>
        </w:rPr>
      </w:pPr>
      <w:r w:rsidRPr="005C44DC">
        <w:rPr>
          <w:rFonts w:ascii="Arial" w:hAnsi="Arial" w:cs="Arial"/>
          <w:szCs w:val="24"/>
        </w:rPr>
        <w:t xml:space="preserve">El trabajo que no contemple esos aspectos formales, tenga faltas de ortografía y/o abundantes errores de tipeo no podrá ser evaluado. Recordar que los acentos y las ‘ñ’ forman parte de nuestro idioma. </w:t>
      </w:r>
    </w:p>
    <w:p w:rsidR="006852DE" w:rsidRPr="005C44DC" w:rsidRDefault="006852DE" w:rsidP="006852DE">
      <w:pPr>
        <w:tabs>
          <w:tab w:val="left" w:pos="284"/>
        </w:tabs>
        <w:spacing w:after="0" w:line="240" w:lineRule="auto"/>
        <w:jc w:val="both"/>
        <w:rPr>
          <w:rFonts w:ascii="Arial" w:hAnsi="Arial" w:cs="Arial"/>
          <w:sz w:val="24"/>
          <w:szCs w:val="24"/>
        </w:rPr>
      </w:pPr>
    </w:p>
    <w:p w:rsidR="006852DE" w:rsidRPr="005C44DC" w:rsidRDefault="006852DE" w:rsidP="006852DE">
      <w:pPr>
        <w:tabs>
          <w:tab w:val="left" w:pos="284"/>
        </w:tabs>
        <w:spacing w:after="0" w:line="240" w:lineRule="auto"/>
        <w:jc w:val="both"/>
        <w:rPr>
          <w:rFonts w:ascii="Arial" w:hAnsi="Arial" w:cs="Arial"/>
          <w:sz w:val="24"/>
          <w:szCs w:val="24"/>
        </w:rPr>
      </w:pPr>
      <w:r w:rsidRPr="005C44DC">
        <w:rPr>
          <w:rFonts w:ascii="Arial" w:hAnsi="Arial" w:cs="Arial"/>
          <w:sz w:val="24"/>
          <w:szCs w:val="24"/>
        </w:rPr>
        <w:t xml:space="preserve">Como todo trabajo monográfico, es imprescindible comenzar con una breve introducción (no más de una hoja) que explique el camino que se seguirá en el trabajo así como la justificación del mismo. </w:t>
      </w:r>
    </w:p>
    <w:p w:rsidR="006852DE" w:rsidRPr="005C44DC" w:rsidRDefault="006852DE" w:rsidP="006852DE">
      <w:pPr>
        <w:pStyle w:val="Sangra2detindependiente"/>
        <w:tabs>
          <w:tab w:val="left" w:pos="284"/>
        </w:tabs>
        <w:ind w:left="0"/>
        <w:jc w:val="both"/>
        <w:rPr>
          <w:rFonts w:ascii="Arial" w:hAnsi="Arial" w:cs="Arial"/>
          <w:szCs w:val="24"/>
          <w:lang w:val="es-AR"/>
        </w:rPr>
      </w:pPr>
    </w:p>
    <w:p w:rsidR="006852DE" w:rsidRPr="005C44DC" w:rsidRDefault="006852DE" w:rsidP="006852DE">
      <w:pPr>
        <w:pStyle w:val="Sangra2detindependiente"/>
        <w:tabs>
          <w:tab w:val="left" w:pos="284"/>
        </w:tabs>
        <w:ind w:left="0"/>
        <w:jc w:val="both"/>
        <w:rPr>
          <w:rFonts w:ascii="Arial" w:hAnsi="Arial" w:cs="Arial"/>
          <w:szCs w:val="24"/>
          <w:lang w:val="es-AR"/>
        </w:rPr>
      </w:pPr>
      <w:r w:rsidRPr="005C44DC">
        <w:rPr>
          <w:rFonts w:ascii="Arial" w:hAnsi="Arial" w:cs="Arial"/>
          <w:szCs w:val="24"/>
          <w:lang w:val="es-AR"/>
        </w:rPr>
        <w:t xml:space="preserve">La entrega del trabajo no es personal y sólo se realizará en la fecha y horario acordados. </w:t>
      </w:r>
    </w:p>
    <w:p w:rsidR="006852DE" w:rsidRPr="005C44DC" w:rsidRDefault="006852DE" w:rsidP="006852DE">
      <w:pPr>
        <w:jc w:val="both"/>
        <w:rPr>
          <w:rFonts w:ascii="Arial" w:hAnsi="Arial" w:cs="Arial"/>
          <w:sz w:val="24"/>
          <w:szCs w:val="24"/>
        </w:rPr>
      </w:pPr>
    </w:p>
    <w:p w:rsidR="006852DE" w:rsidRPr="00A376F9" w:rsidRDefault="006852DE" w:rsidP="006852D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376F9">
        <w:rPr>
          <w:rFonts w:ascii="Arial" w:hAnsi="Arial" w:cs="Arial"/>
          <w:b/>
          <w:sz w:val="24"/>
          <w:szCs w:val="24"/>
        </w:rPr>
        <w:t>Evaluación</w:t>
      </w:r>
    </w:p>
    <w:p w:rsidR="00D832C9" w:rsidRDefault="00D832C9" w:rsidP="00D832C9">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El trabajo se entregará en la primera fecha de finales, a las 16 hs. La cátedra devolverá los trabajos ya evaluados en la segunda fecha de finales a las 15.30 (ambas fechas figuran en el cronograma). En caso de que el tra</w:t>
      </w:r>
      <w:bookmarkStart w:id="0" w:name="_GoBack"/>
      <w:bookmarkEnd w:id="0"/>
      <w:r>
        <w:rPr>
          <w:rFonts w:ascii="Arial" w:hAnsi="Arial" w:cs="Arial"/>
          <w:sz w:val="24"/>
          <w:szCs w:val="24"/>
        </w:rPr>
        <w:t>bajo esté aprobado con una nota siete o mayor, se volcará la nota final en las planillas en ese momento. Si el trabajo está aprobado, pero con una nota igual o mayor que cuatro, pero no se haya logrado un nivel que permita la promoción (nota igual o mayor que siete), el alumno podrá rehacerlo solo una vez y entregarlo en el primer teórico del próximo cuatrimestre. En este caso, el alumno figurará en las planillas como REGULAR (debiendo el final). Si el trabajo, en ese momento, logra el nivel esperado para la promoción, la nota se volcará en las planillas en el próximo turno de examen. Para ello</w:t>
      </w:r>
      <w:r>
        <w:rPr>
          <w:rFonts w:ascii="Arial" w:hAnsi="Arial" w:cs="Arial"/>
          <w:b/>
          <w:sz w:val="24"/>
          <w:szCs w:val="24"/>
        </w:rPr>
        <w:t xml:space="preserve">, el alumno debe inscribirse y concurrir en esa fecha. </w:t>
      </w:r>
      <w:r>
        <w:rPr>
          <w:rFonts w:ascii="Arial" w:hAnsi="Arial" w:cs="Arial"/>
          <w:sz w:val="24"/>
          <w:szCs w:val="24"/>
        </w:rPr>
        <w:t>Si el trabajo no logra ese nivel, se perderá la posibilidad de promocionar y se deberá rendir un examen final.</w:t>
      </w:r>
    </w:p>
    <w:p w:rsidR="00D832C9" w:rsidRDefault="00D832C9" w:rsidP="00D832C9">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Si el trabajo no está aprobado, deberá recusar la materia.</w:t>
      </w:r>
    </w:p>
    <w:p w:rsidR="00A05035" w:rsidRPr="00F23994" w:rsidRDefault="00A05035" w:rsidP="002277BE">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sectPr w:rsidR="00A05035" w:rsidRPr="00F23994" w:rsidSect="00C05D7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17" w:rsidRDefault="00564B17" w:rsidP="001C1DD4">
      <w:pPr>
        <w:spacing w:after="0" w:line="240" w:lineRule="auto"/>
      </w:pPr>
      <w:r>
        <w:separator/>
      </w:r>
    </w:p>
  </w:endnote>
  <w:endnote w:type="continuationSeparator" w:id="1">
    <w:p w:rsidR="00564B17" w:rsidRDefault="00564B17" w:rsidP="001C1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17" w:rsidRDefault="00564B17" w:rsidP="001C1DD4">
      <w:pPr>
        <w:spacing w:after="0" w:line="240" w:lineRule="auto"/>
      </w:pPr>
      <w:r>
        <w:separator/>
      </w:r>
    </w:p>
  </w:footnote>
  <w:footnote w:type="continuationSeparator" w:id="1">
    <w:p w:rsidR="00564B17" w:rsidRDefault="00564B17" w:rsidP="001C1DD4">
      <w:pPr>
        <w:spacing w:after="0" w:line="240" w:lineRule="auto"/>
      </w:pPr>
      <w:r>
        <w:continuationSeparator/>
      </w:r>
    </w:p>
  </w:footnote>
  <w:footnote w:id="2">
    <w:p w:rsidR="00EB7236" w:rsidRDefault="00EB7236" w:rsidP="00EB7236">
      <w:pPr>
        <w:pStyle w:val="Textonotapie"/>
      </w:pPr>
      <w:r>
        <w:rPr>
          <w:rStyle w:val="Refdenotaalpie"/>
        </w:rPr>
        <w:footnoteRef/>
      </w:r>
      <w:r>
        <w:t xml:space="preserve"> *</w:t>
      </w:r>
      <w:r w:rsidRPr="00A05035">
        <w:rPr>
          <w:rFonts w:ascii="Arial" w:hAnsi="Arial" w:cs="Arial"/>
          <w:sz w:val="24"/>
          <w:szCs w:val="24"/>
        </w:rPr>
        <w:t>fecha de publicación del libro de Frank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C5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DD858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AB24689"/>
    <w:multiLevelType w:val="hybridMultilevel"/>
    <w:tmpl w:val="4AF057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ABD04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1B96B5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33337029"/>
    <w:multiLevelType w:val="hybridMultilevel"/>
    <w:tmpl w:val="743CC7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C9600F0"/>
    <w:multiLevelType w:val="hybridMultilevel"/>
    <w:tmpl w:val="D4D8E5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710B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6090540"/>
    <w:multiLevelType w:val="hybridMultilevel"/>
    <w:tmpl w:val="4AF057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984F8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6F124FDF"/>
    <w:multiLevelType w:val="hybridMultilevel"/>
    <w:tmpl w:val="ADECB55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nsid w:val="70302212"/>
    <w:multiLevelType w:val="hybridMultilevel"/>
    <w:tmpl w:val="A1B885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nsid w:val="74DA19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2"/>
  </w:num>
  <w:num w:numId="4">
    <w:abstractNumId w:val="6"/>
  </w:num>
  <w:num w:numId="5">
    <w:abstractNumId w:val="3"/>
  </w:num>
  <w:num w:numId="6">
    <w:abstractNumId w:val="1"/>
  </w:num>
  <w:num w:numId="7">
    <w:abstractNumId w:val="9"/>
  </w:num>
  <w:num w:numId="8">
    <w:abstractNumId w:val="0"/>
  </w:num>
  <w:num w:numId="9">
    <w:abstractNumId w:val="4"/>
  </w:num>
  <w:num w:numId="10">
    <w:abstractNumId w:val="12"/>
  </w:num>
  <w:num w:numId="11">
    <w:abstractNumId w:val="7"/>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3410"/>
    <w:rsid w:val="00043CD7"/>
    <w:rsid w:val="000755ED"/>
    <w:rsid w:val="00146ED8"/>
    <w:rsid w:val="00192BF8"/>
    <w:rsid w:val="001C1DD4"/>
    <w:rsid w:val="002277BE"/>
    <w:rsid w:val="00295247"/>
    <w:rsid w:val="00462329"/>
    <w:rsid w:val="004D3410"/>
    <w:rsid w:val="005357AE"/>
    <w:rsid w:val="00564B17"/>
    <w:rsid w:val="005C44DC"/>
    <w:rsid w:val="0062295B"/>
    <w:rsid w:val="006852DE"/>
    <w:rsid w:val="00863960"/>
    <w:rsid w:val="008E6476"/>
    <w:rsid w:val="009C16A4"/>
    <w:rsid w:val="009C768C"/>
    <w:rsid w:val="00A05035"/>
    <w:rsid w:val="00A376F9"/>
    <w:rsid w:val="00A54962"/>
    <w:rsid w:val="00A81490"/>
    <w:rsid w:val="00C05D73"/>
    <w:rsid w:val="00C41323"/>
    <w:rsid w:val="00D832C9"/>
    <w:rsid w:val="00EB7236"/>
    <w:rsid w:val="00EE4C4C"/>
    <w:rsid w:val="00F23994"/>
    <w:rsid w:val="00F6007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73"/>
  </w:style>
  <w:style w:type="paragraph" w:styleId="Ttulo1">
    <w:name w:val="heading 1"/>
    <w:basedOn w:val="Normal"/>
    <w:link w:val="Ttulo1Car"/>
    <w:qFormat/>
    <w:rsid w:val="002277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qFormat/>
    <w:rsid w:val="002277BE"/>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2277BE"/>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277BE"/>
    <w:pPr>
      <w:keepNext/>
      <w:spacing w:before="240" w:after="60" w:line="240" w:lineRule="auto"/>
      <w:outlineLvl w:val="3"/>
    </w:pPr>
    <w:rPr>
      <w:rFonts w:ascii="Calibri" w:eastAsia="Times New Roman" w:hAnsi="Calibri"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476"/>
    <w:pPr>
      <w:ind w:left="720"/>
      <w:contextualSpacing/>
    </w:pPr>
  </w:style>
  <w:style w:type="character" w:customStyle="1" w:styleId="xyiv7767838160">
    <w:name w:val="x_yiv7767838160"/>
    <w:basedOn w:val="Fuentedeprrafopredeter"/>
    <w:rsid w:val="00863960"/>
  </w:style>
  <w:style w:type="paragraph" w:styleId="Textonotapie">
    <w:name w:val="footnote text"/>
    <w:basedOn w:val="Normal"/>
    <w:link w:val="TextonotapieCar"/>
    <w:uiPriority w:val="99"/>
    <w:semiHidden/>
    <w:unhideWhenUsed/>
    <w:rsid w:val="001C1D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1DD4"/>
    <w:rPr>
      <w:sz w:val="20"/>
      <w:szCs w:val="20"/>
    </w:rPr>
  </w:style>
  <w:style w:type="character" w:styleId="Refdenotaalpie">
    <w:name w:val="footnote reference"/>
    <w:basedOn w:val="Fuentedeprrafopredeter"/>
    <w:uiPriority w:val="99"/>
    <w:semiHidden/>
    <w:unhideWhenUsed/>
    <w:rsid w:val="001C1DD4"/>
    <w:rPr>
      <w:vertAlign w:val="superscript"/>
    </w:rPr>
  </w:style>
  <w:style w:type="character" w:customStyle="1" w:styleId="Ttulo1Car">
    <w:name w:val="Título 1 Car"/>
    <w:basedOn w:val="Fuentedeprrafopredeter"/>
    <w:link w:val="Ttulo1"/>
    <w:rsid w:val="002277BE"/>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rsid w:val="002277BE"/>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2277B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277BE"/>
    <w:rPr>
      <w:rFonts w:ascii="Calibri" w:eastAsia="Times New Roman" w:hAnsi="Calibri" w:cs="Times New Roman"/>
      <w:b/>
      <w:bCs/>
      <w:sz w:val="28"/>
      <w:szCs w:val="28"/>
      <w:lang w:val="es-ES" w:eastAsia="es-ES"/>
    </w:rPr>
  </w:style>
  <w:style w:type="character" w:customStyle="1" w:styleId="SangradetextonormalCar">
    <w:name w:val="Sangría de texto normal Car"/>
    <w:link w:val="Sangradetextonormal"/>
    <w:locked/>
    <w:rsid w:val="002277BE"/>
    <w:rPr>
      <w:sz w:val="24"/>
    </w:rPr>
  </w:style>
  <w:style w:type="paragraph" w:styleId="Sangradetextonormal">
    <w:name w:val="Body Text Indent"/>
    <w:basedOn w:val="Normal"/>
    <w:link w:val="SangradetextonormalCar"/>
    <w:rsid w:val="002277BE"/>
    <w:pPr>
      <w:spacing w:after="0" w:line="240" w:lineRule="auto"/>
      <w:ind w:firstLine="360"/>
    </w:pPr>
    <w:rPr>
      <w:sz w:val="24"/>
    </w:rPr>
  </w:style>
  <w:style w:type="character" w:customStyle="1" w:styleId="SangradetextonormalCar1">
    <w:name w:val="Sangría de texto normal Car1"/>
    <w:basedOn w:val="Fuentedeprrafopredeter"/>
    <w:uiPriority w:val="99"/>
    <w:semiHidden/>
    <w:rsid w:val="002277BE"/>
  </w:style>
  <w:style w:type="character" w:customStyle="1" w:styleId="Sangra2detindependienteCar">
    <w:name w:val="Sangría 2 de t. independiente Car"/>
    <w:link w:val="Sangra2detindependiente"/>
    <w:locked/>
    <w:rsid w:val="002277BE"/>
    <w:rPr>
      <w:sz w:val="24"/>
      <w:lang w:val="es-ES"/>
    </w:rPr>
  </w:style>
  <w:style w:type="paragraph" w:styleId="Sangra2detindependiente">
    <w:name w:val="Body Text Indent 2"/>
    <w:basedOn w:val="Normal"/>
    <w:link w:val="Sangra2detindependienteCar"/>
    <w:rsid w:val="002277BE"/>
    <w:pPr>
      <w:spacing w:after="0" w:line="240" w:lineRule="auto"/>
      <w:ind w:left="360"/>
    </w:pPr>
    <w:rPr>
      <w:sz w:val="24"/>
      <w:lang w:val="es-ES"/>
    </w:rPr>
  </w:style>
  <w:style w:type="character" w:customStyle="1" w:styleId="Sangra2detindependienteCar1">
    <w:name w:val="Sangría 2 de t. independiente Car1"/>
    <w:basedOn w:val="Fuentedeprrafopredeter"/>
    <w:uiPriority w:val="99"/>
    <w:semiHidden/>
    <w:rsid w:val="002277BE"/>
  </w:style>
  <w:style w:type="character" w:styleId="Hipervnculo">
    <w:name w:val="Hyperlink"/>
    <w:basedOn w:val="Fuentedeprrafopredeter"/>
    <w:uiPriority w:val="99"/>
    <w:unhideWhenUsed/>
    <w:rsid w:val="00146E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73"/>
  </w:style>
  <w:style w:type="paragraph" w:styleId="Ttulo1">
    <w:name w:val="heading 1"/>
    <w:basedOn w:val="Normal"/>
    <w:link w:val="Ttulo1Car"/>
    <w:qFormat/>
    <w:rsid w:val="002277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qFormat/>
    <w:rsid w:val="002277BE"/>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2277BE"/>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277BE"/>
    <w:pPr>
      <w:keepNext/>
      <w:spacing w:before="240" w:after="60" w:line="240" w:lineRule="auto"/>
      <w:outlineLvl w:val="3"/>
    </w:pPr>
    <w:rPr>
      <w:rFonts w:ascii="Calibri" w:eastAsia="Times New Roman" w:hAnsi="Calibri"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476"/>
    <w:pPr>
      <w:ind w:left="720"/>
      <w:contextualSpacing/>
    </w:pPr>
  </w:style>
  <w:style w:type="character" w:customStyle="1" w:styleId="xyiv7767838160">
    <w:name w:val="x_yiv7767838160"/>
    <w:basedOn w:val="Fuentedeprrafopredeter"/>
    <w:rsid w:val="00863960"/>
  </w:style>
  <w:style w:type="paragraph" w:styleId="Textonotapie">
    <w:name w:val="footnote text"/>
    <w:basedOn w:val="Normal"/>
    <w:link w:val="TextonotapieCar"/>
    <w:uiPriority w:val="99"/>
    <w:semiHidden/>
    <w:unhideWhenUsed/>
    <w:rsid w:val="001C1D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1DD4"/>
    <w:rPr>
      <w:sz w:val="20"/>
      <w:szCs w:val="20"/>
    </w:rPr>
  </w:style>
  <w:style w:type="character" w:styleId="Refdenotaalpie">
    <w:name w:val="footnote reference"/>
    <w:basedOn w:val="Fuentedeprrafopredeter"/>
    <w:uiPriority w:val="99"/>
    <w:semiHidden/>
    <w:unhideWhenUsed/>
    <w:rsid w:val="001C1DD4"/>
    <w:rPr>
      <w:vertAlign w:val="superscript"/>
    </w:rPr>
  </w:style>
  <w:style w:type="character" w:customStyle="1" w:styleId="Ttulo1Car">
    <w:name w:val="Título 1 Car"/>
    <w:basedOn w:val="Fuentedeprrafopredeter"/>
    <w:link w:val="Ttulo1"/>
    <w:rsid w:val="002277BE"/>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rsid w:val="002277BE"/>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2277B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277BE"/>
    <w:rPr>
      <w:rFonts w:ascii="Calibri" w:eastAsia="Times New Roman" w:hAnsi="Calibri" w:cs="Times New Roman"/>
      <w:b/>
      <w:bCs/>
      <w:sz w:val="28"/>
      <w:szCs w:val="28"/>
      <w:lang w:val="es-ES" w:eastAsia="es-ES"/>
    </w:rPr>
  </w:style>
  <w:style w:type="character" w:customStyle="1" w:styleId="SangradetextonormalCar">
    <w:name w:val="Sangría de texto normal Car"/>
    <w:link w:val="Sangradetextonormal"/>
    <w:locked/>
    <w:rsid w:val="002277BE"/>
    <w:rPr>
      <w:sz w:val="24"/>
    </w:rPr>
  </w:style>
  <w:style w:type="paragraph" w:styleId="Sangradetextonormal">
    <w:name w:val="Body Text Indent"/>
    <w:basedOn w:val="Normal"/>
    <w:link w:val="SangradetextonormalCar"/>
    <w:rsid w:val="002277BE"/>
    <w:pPr>
      <w:spacing w:after="0" w:line="240" w:lineRule="auto"/>
      <w:ind w:firstLine="360"/>
    </w:pPr>
    <w:rPr>
      <w:sz w:val="24"/>
    </w:rPr>
  </w:style>
  <w:style w:type="character" w:customStyle="1" w:styleId="SangradetextonormalCar1">
    <w:name w:val="Sangría de texto normal Car1"/>
    <w:basedOn w:val="Fuentedeprrafopredeter"/>
    <w:uiPriority w:val="99"/>
    <w:semiHidden/>
    <w:rsid w:val="002277BE"/>
  </w:style>
  <w:style w:type="character" w:customStyle="1" w:styleId="Sangra2detindependienteCar">
    <w:name w:val="Sangría 2 de t. independiente Car"/>
    <w:link w:val="Sangra2detindependiente"/>
    <w:locked/>
    <w:rsid w:val="002277BE"/>
    <w:rPr>
      <w:sz w:val="24"/>
      <w:lang w:val="es-ES"/>
    </w:rPr>
  </w:style>
  <w:style w:type="paragraph" w:styleId="Sangra2detindependiente">
    <w:name w:val="Body Text Indent 2"/>
    <w:basedOn w:val="Normal"/>
    <w:link w:val="Sangra2detindependienteCar"/>
    <w:rsid w:val="002277BE"/>
    <w:pPr>
      <w:spacing w:after="0" w:line="240" w:lineRule="auto"/>
      <w:ind w:left="360"/>
    </w:pPr>
    <w:rPr>
      <w:sz w:val="24"/>
      <w:lang w:val="es-ES"/>
    </w:rPr>
  </w:style>
  <w:style w:type="character" w:customStyle="1" w:styleId="Sangra2detindependienteCar1">
    <w:name w:val="Sangría 2 de t. independiente Car1"/>
    <w:basedOn w:val="Fuentedeprrafopredeter"/>
    <w:uiPriority w:val="99"/>
    <w:semiHidden/>
    <w:rsid w:val="002277BE"/>
  </w:style>
</w:styles>
</file>

<file path=word/webSettings.xml><?xml version="1.0" encoding="utf-8"?>
<w:webSettings xmlns:r="http://schemas.openxmlformats.org/officeDocument/2006/relationships" xmlns:w="http://schemas.openxmlformats.org/wordprocessingml/2006/main">
  <w:divs>
    <w:div w:id="19009840">
      <w:bodyDiv w:val="1"/>
      <w:marLeft w:val="0"/>
      <w:marRight w:val="0"/>
      <w:marTop w:val="0"/>
      <w:marBottom w:val="0"/>
      <w:divBdr>
        <w:top w:val="none" w:sz="0" w:space="0" w:color="auto"/>
        <w:left w:val="none" w:sz="0" w:space="0" w:color="auto"/>
        <w:bottom w:val="none" w:sz="0" w:space="0" w:color="auto"/>
        <w:right w:val="none" w:sz="0" w:space="0" w:color="auto"/>
      </w:divBdr>
      <w:divsChild>
        <w:div w:id="1018310417">
          <w:marLeft w:val="0"/>
          <w:marRight w:val="0"/>
          <w:marTop w:val="0"/>
          <w:marBottom w:val="0"/>
          <w:divBdr>
            <w:top w:val="none" w:sz="0" w:space="0" w:color="auto"/>
            <w:left w:val="none" w:sz="0" w:space="0" w:color="auto"/>
            <w:bottom w:val="none" w:sz="0" w:space="0" w:color="auto"/>
            <w:right w:val="none" w:sz="0" w:space="0" w:color="auto"/>
          </w:divBdr>
        </w:div>
        <w:div w:id="1174613392">
          <w:marLeft w:val="0"/>
          <w:marRight w:val="0"/>
          <w:marTop w:val="0"/>
          <w:marBottom w:val="0"/>
          <w:divBdr>
            <w:top w:val="none" w:sz="0" w:space="0" w:color="auto"/>
            <w:left w:val="none" w:sz="0" w:space="0" w:color="auto"/>
            <w:bottom w:val="none" w:sz="0" w:space="0" w:color="auto"/>
            <w:right w:val="none" w:sz="0" w:space="0" w:color="auto"/>
          </w:divBdr>
        </w:div>
      </w:divsChild>
    </w:div>
    <w:div w:id="623536432">
      <w:bodyDiv w:val="1"/>
      <w:marLeft w:val="0"/>
      <w:marRight w:val="0"/>
      <w:marTop w:val="0"/>
      <w:marBottom w:val="0"/>
      <w:divBdr>
        <w:top w:val="none" w:sz="0" w:space="0" w:color="auto"/>
        <w:left w:val="none" w:sz="0" w:space="0" w:color="auto"/>
        <w:bottom w:val="none" w:sz="0" w:space="0" w:color="auto"/>
        <w:right w:val="none" w:sz="0" w:space="0" w:color="auto"/>
      </w:divBdr>
      <w:divsChild>
        <w:div w:id="558319121">
          <w:marLeft w:val="0"/>
          <w:marRight w:val="0"/>
          <w:marTop w:val="0"/>
          <w:marBottom w:val="0"/>
          <w:divBdr>
            <w:top w:val="none" w:sz="0" w:space="0" w:color="auto"/>
            <w:left w:val="none" w:sz="0" w:space="0" w:color="auto"/>
            <w:bottom w:val="none" w:sz="0" w:space="0" w:color="auto"/>
            <w:right w:val="none" w:sz="0" w:space="0" w:color="auto"/>
          </w:divBdr>
          <w:divsChild>
            <w:div w:id="874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3038">
      <w:bodyDiv w:val="1"/>
      <w:marLeft w:val="0"/>
      <w:marRight w:val="0"/>
      <w:marTop w:val="0"/>
      <w:marBottom w:val="0"/>
      <w:divBdr>
        <w:top w:val="none" w:sz="0" w:space="0" w:color="auto"/>
        <w:left w:val="none" w:sz="0" w:space="0" w:color="auto"/>
        <w:bottom w:val="none" w:sz="0" w:space="0" w:color="auto"/>
        <w:right w:val="none" w:sz="0" w:space="0" w:color="auto"/>
      </w:divBdr>
    </w:div>
    <w:div w:id="1441101704">
      <w:bodyDiv w:val="1"/>
      <w:marLeft w:val="0"/>
      <w:marRight w:val="0"/>
      <w:marTop w:val="0"/>
      <w:marBottom w:val="0"/>
      <w:divBdr>
        <w:top w:val="none" w:sz="0" w:space="0" w:color="auto"/>
        <w:left w:val="none" w:sz="0" w:space="0" w:color="auto"/>
        <w:bottom w:val="none" w:sz="0" w:space="0" w:color="auto"/>
        <w:right w:val="none" w:sz="0" w:space="0" w:color="auto"/>
      </w:divBdr>
      <w:divsChild>
        <w:div w:id="1943948469">
          <w:marLeft w:val="0"/>
          <w:marRight w:val="0"/>
          <w:marTop w:val="0"/>
          <w:marBottom w:val="0"/>
          <w:divBdr>
            <w:top w:val="none" w:sz="0" w:space="0" w:color="auto"/>
            <w:left w:val="none" w:sz="0" w:space="0" w:color="auto"/>
            <w:bottom w:val="none" w:sz="0" w:space="0" w:color="auto"/>
            <w:right w:val="none" w:sz="0" w:space="0" w:color="auto"/>
          </w:divBdr>
        </w:div>
        <w:div w:id="1274746260">
          <w:marLeft w:val="0"/>
          <w:marRight w:val="0"/>
          <w:marTop w:val="0"/>
          <w:marBottom w:val="0"/>
          <w:divBdr>
            <w:top w:val="none" w:sz="0" w:space="0" w:color="auto"/>
            <w:left w:val="none" w:sz="0" w:space="0" w:color="auto"/>
            <w:bottom w:val="none" w:sz="0" w:space="0" w:color="auto"/>
            <w:right w:val="none" w:sz="0" w:space="0" w:color="auto"/>
          </w:divBdr>
        </w:div>
      </w:divsChild>
    </w:div>
    <w:div w:id="18394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87170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8B7A-545C-49F7-922F-58415ED0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User</cp:lastModifiedBy>
  <cp:revision>6</cp:revision>
  <dcterms:created xsi:type="dcterms:W3CDTF">2016-07-04T00:37:00Z</dcterms:created>
  <dcterms:modified xsi:type="dcterms:W3CDTF">2016-07-04T13:08:00Z</dcterms:modified>
</cp:coreProperties>
</file>