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702" w:rsidRDefault="00117702" w:rsidP="00117702">
      <w:pPr>
        <w:spacing w:line="360" w:lineRule="auto"/>
        <w:rPr>
          <w:rFonts w:ascii="Arial Narrow" w:hAnsi="Arial Narrow"/>
          <w:b/>
        </w:rPr>
      </w:pPr>
      <w:r>
        <w:rPr>
          <w:rFonts w:ascii="Arial Narrow" w:hAnsi="Arial Narrow"/>
          <w:b/>
        </w:rPr>
        <w:t xml:space="preserve">Historia Contemporánea (Cátedra Pipkin)   </w:t>
      </w:r>
      <w:r>
        <w:rPr>
          <w:rFonts w:ascii="Arial Narrow" w:hAnsi="Arial Narrow"/>
          <w:b/>
        </w:rPr>
        <w:tab/>
      </w:r>
      <w:r>
        <w:rPr>
          <w:rFonts w:ascii="Arial Narrow" w:hAnsi="Arial Narrow"/>
          <w:b/>
        </w:rPr>
        <w:tab/>
      </w:r>
      <w:r>
        <w:rPr>
          <w:rFonts w:ascii="Arial Narrow" w:hAnsi="Arial Narrow"/>
          <w:b/>
        </w:rPr>
        <w:tab/>
        <w:t>2° cuatrimestre de 2017</w:t>
      </w:r>
    </w:p>
    <w:p w:rsidR="00117702" w:rsidRDefault="00117702" w:rsidP="00117702">
      <w:pPr>
        <w:spacing w:line="360" w:lineRule="auto"/>
        <w:jc w:val="center"/>
        <w:rPr>
          <w:rFonts w:ascii="Arial Narrow" w:hAnsi="Arial Narrow"/>
          <w:b/>
        </w:rPr>
      </w:pPr>
      <w:r>
        <w:rPr>
          <w:rFonts w:ascii="Arial Narrow" w:hAnsi="Arial Narrow"/>
          <w:b/>
        </w:rPr>
        <w:t>Propuesta de Trabajo monográfico para la promoción</w:t>
      </w:r>
    </w:p>
    <w:p w:rsidR="00117702" w:rsidRDefault="00117702" w:rsidP="00117702">
      <w:pPr>
        <w:spacing w:after="0"/>
        <w:rPr>
          <w:rFonts w:cs="Arial"/>
          <w:b/>
          <w:u w:val="single"/>
        </w:rPr>
      </w:pPr>
    </w:p>
    <w:p w:rsidR="00AA43E8" w:rsidRPr="00117702" w:rsidRDefault="0000206F" w:rsidP="00117702">
      <w:pPr>
        <w:spacing w:after="0"/>
        <w:jc w:val="center"/>
        <w:rPr>
          <w:rFonts w:cs="Arial"/>
          <w:b/>
          <w:u w:val="single"/>
        </w:rPr>
      </w:pPr>
      <w:r w:rsidRPr="00117702">
        <w:rPr>
          <w:rFonts w:cs="Arial"/>
          <w:b/>
          <w:u w:val="single"/>
        </w:rPr>
        <w:t>La Revolución Rusa en perspectiva</w:t>
      </w:r>
    </w:p>
    <w:p w:rsidR="00DE0410" w:rsidRPr="00117702" w:rsidRDefault="00DE0410" w:rsidP="00DE0410">
      <w:pPr>
        <w:spacing w:after="0"/>
        <w:jc w:val="both"/>
        <w:rPr>
          <w:rFonts w:cs="Arial"/>
        </w:rPr>
      </w:pPr>
    </w:p>
    <w:p w:rsidR="000A3B51" w:rsidRDefault="002B7EC7" w:rsidP="00DE0410">
      <w:pPr>
        <w:spacing w:after="0"/>
        <w:jc w:val="both"/>
        <w:rPr>
          <w:rFonts w:cs="Arial"/>
        </w:rPr>
      </w:pPr>
      <w:r w:rsidRPr="00B35F38">
        <w:rPr>
          <w:rFonts w:cs="Arial"/>
        </w:rPr>
        <w:t xml:space="preserve">A 100 años de la Revolución rusa, la propuesta es analizar </w:t>
      </w:r>
      <w:r w:rsidR="00F52053">
        <w:rPr>
          <w:rFonts w:cs="Arial"/>
        </w:rPr>
        <w:t xml:space="preserve">tres o </w:t>
      </w:r>
      <w:r w:rsidR="005D223D" w:rsidRPr="00B35F38">
        <w:rPr>
          <w:rFonts w:cs="Arial"/>
        </w:rPr>
        <w:t>cuatro</w:t>
      </w:r>
      <w:r w:rsidR="00F52053">
        <w:rPr>
          <w:rStyle w:val="Refdenotaalpie"/>
          <w:rFonts w:cs="Arial"/>
        </w:rPr>
        <w:footnoteReference w:id="2"/>
      </w:r>
      <w:r w:rsidR="00836040">
        <w:rPr>
          <w:rFonts w:cs="Arial"/>
        </w:rPr>
        <w:t xml:space="preserve"> </w:t>
      </w:r>
      <w:r w:rsidR="00B35F38">
        <w:rPr>
          <w:rFonts w:cs="Arial"/>
        </w:rPr>
        <w:t xml:space="preserve">interpretaciones </w:t>
      </w:r>
      <w:r w:rsidR="000A3B51" w:rsidRPr="00B35F38">
        <w:rPr>
          <w:rFonts w:cs="Arial"/>
        </w:rPr>
        <w:t>del acontecimiento escalonadas en el tiempo</w:t>
      </w:r>
      <w:r w:rsidR="000A3B51">
        <w:rPr>
          <w:rFonts w:cs="Arial"/>
        </w:rPr>
        <w:t>:</w:t>
      </w:r>
      <w:r w:rsidR="00836040">
        <w:rPr>
          <w:rFonts w:cs="Arial"/>
        </w:rPr>
        <w:t xml:space="preserve"> </w:t>
      </w:r>
      <w:r w:rsidR="005D223D" w:rsidRPr="00B35F38">
        <w:rPr>
          <w:rFonts w:cs="Arial"/>
        </w:rPr>
        <w:t>Lenin, Serge, Carr y Furet</w:t>
      </w:r>
      <w:r w:rsidR="000A3B51">
        <w:rPr>
          <w:rFonts w:cs="Arial"/>
        </w:rPr>
        <w:t>. T</w:t>
      </w:r>
      <w:r w:rsidR="00834034" w:rsidRPr="00B35F38">
        <w:rPr>
          <w:rFonts w:cs="Arial"/>
        </w:rPr>
        <w:t xml:space="preserve">ratándose de </w:t>
      </w:r>
      <w:r w:rsidR="005F5475" w:rsidRPr="00B35F38">
        <w:rPr>
          <w:rFonts w:cs="Arial"/>
        </w:rPr>
        <w:t xml:space="preserve">tan </w:t>
      </w:r>
      <w:r w:rsidR="00834034" w:rsidRPr="00B35F38">
        <w:rPr>
          <w:rFonts w:cs="Arial"/>
        </w:rPr>
        <w:t xml:space="preserve">distintas perspectivas ideológicas y temporales, </w:t>
      </w:r>
      <w:r w:rsidR="005D223D" w:rsidRPr="00B35F38">
        <w:rPr>
          <w:rFonts w:cs="Arial"/>
        </w:rPr>
        <w:t xml:space="preserve">de </w:t>
      </w:r>
      <w:r w:rsidR="000A3B51">
        <w:rPr>
          <w:rFonts w:cs="Arial"/>
        </w:rPr>
        <w:t xml:space="preserve">tan diferentes </w:t>
      </w:r>
      <w:r w:rsidR="005D223D" w:rsidRPr="00B35F38">
        <w:rPr>
          <w:rFonts w:cs="Arial"/>
        </w:rPr>
        <w:t>oficio</w:t>
      </w:r>
      <w:r w:rsidR="000A3B51">
        <w:rPr>
          <w:rFonts w:cs="Arial"/>
        </w:rPr>
        <w:t>s</w:t>
      </w:r>
      <w:r w:rsidR="005D223D" w:rsidRPr="00B35F38">
        <w:rPr>
          <w:rFonts w:cs="Arial"/>
        </w:rPr>
        <w:t xml:space="preserve"> y </w:t>
      </w:r>
      <w:r w:rsidR="000A3B51">
        <w:rPr>
          <w:rFonts w:cs="Arial"/>
        </w:rPr>
        <w:t>campos de praxis</w:t>
      </w:r>
      <w:r w:rsidR="005D223D" w:rsidRPr="00B35F38">
        <w:rPr>
          <w:rFonts w:cs="Arial"/>
        </w:rPr>
        <w:t xml:space="preserve">, </w:t>
      </w:r>
      <w:r w:rsidR="00834034" w:rsidRPr="00B35F38">
        <w:rPr>
          <w:rFonts w:cs="Arial"/>
        </w:rPr>
        <w:t xml:space="preserve">se espera </w:t>
      </w:r>
      <w:r w:rsidR="009221B9" w:rsidRPr="00B35F38">
        <w:rPr>
          <w:rFonts w:cs="Arial"/>
        </w:rPr>
        <w:t xml:space="preserve">que el </w:t>
      </w:r>
      <w:r w:rsidR="00834034" w:rsidRPr="00B35F38">
        <w:rPr>
          <w:rFonts w:cs="Arial"/>
        </w:rPr>
        <w:t xml:space="preserve">contraste de los autores </w:t>
      </w:r>
      <w:r w:rsidR="009221B9" w:rsidRPr="00B35F38">
        <w:rPr>
          <w:rFonts w:cs="Arial"/>
        </w:rPr>
        <w:t xml:space="preserve">abarque tanto </w:t>
      </w:r>
      <w:r w:rsidR="005D223D" w:rsidRPr="00B35F38">
        <w:rPr>
          <w:rFonts w:cs="Arial"/>
        </w:rPr>
        <w:t xml:space="preserve">a </w:t>
      </w:r>
      <w:r w:rsidR="009221B9" w:rsidRPr="00B35F38">
        <w:rPr>
          <w:rFonts w:cs="Arial"/>
        </w:rPr>
        <w:t xml:space="preserve">sus </w:t>
      </w:r>
      <w:r w:rsidR="00834034" w:rsidRPr="00B35F38">
        <w:rPr>
          <w:rFonts w:cs="Arial"/>
        </w:rPr>
        <w:t xml:space="preserve">interpretaciones de la coyuntura revolucionaria como </w:t>
      </w:r>
      <w:r w:rsidR="009221B9" w:rsidRPr="00B35F38">
        <w:rPr>
          <w:rFonts w:cs="Arial"/>
        </w:rPr>
        <w:t xml:space="preserve">a </w:t>
      </w:r>
      <w:r w:rsidR="00834034" w:rsidRPr="00B35F38">
        <w:rPr>
          <w:rFonts w:cs="Arial"/>
        </w:rPr>
        <w:t xml:space="preserve">las proyecciones </w:t>
      </w:r>
      <w:r w:rsidR="000A3B51">
        <w:rPr>
          <w:rFonts w:cs="Arial"/>
        </w:rPr>
        <w:t xml:space="preserve">o legados </w:t>
      </w:r>
      <w:r w:rsidR="005D223D" w:rsidRPr="00B35F38">
        <w:rPr>
          <w:rFonts w:cs="Arial"/>
        </w:rPr>
        <w:t>que imaginaron hacia el futuro</w:t>
      </w:r>
      <w:r w:rsidR="00836040">
        <w:rPr>
          <w:rFonts w:cs="Arial"/>
        </w:rPr>
        <w:t xml:space="preserve"> </w:t>
      </w:r>
      <w:r w:rsidR="00210041">
        <w:rPr>
          <w:rFonts w:cs="Arial"/>
        </w:rPr>
        <w:t xml:space="preserve">dentro y </w:t>
      </w:r>
      <w:r w:rsidR="005F5475" w:rsidRPr="00B35F38">
        <w:rPr>
          <w:rFonts w:cs="Arial"/>
        </w:rPr>
        <w:t xml:space="preserve">fuera </w:t>
      </w:r>
      <w:r w:rsidRPr="00B35F38">
        <w:rPr>
          <w:rFonts w:cs="Arial"/>
        </w:rPr>
        <w:t>de la Unión Soviética</w:t>
      </w:r>
      <w:r w:rsidR="000A3B51">
        <w:rPr>
          <w:rFonts w:cs="Arial"/>
        </w:rPr>
        <w:t>.</w:t>
      </w:r>
    </w:p>
    <w:p w:rsidR="000A3B51" w:rsidRDefault="000A3B51" w:rsidP="00DE0410">
      <w:pPr>
        <w:spacing w:after="0"/>
        <w:jc w:val="both"/>
        <w:rPr>
          <w:rFonts w:cs="Arial"/>
        </w:rPr>
      </w:pPr>
    </w:p>
    <w:p w:rsidR="006F6F07" w:rsidRPr="00B35F38" w:rsidRDefault="005F5475" w:rsidP="00DE0410">
      <w:pPr>
        <w:spacing w:after="0"/>
        <w:jc w:val="both"/>
        <w:rPr>
          <w:rFonts w:cs="Arial"/>
        </w:rPr>
      </w:pPr>
      <w:r w:rsidRPr="00B35F38">
        <w:rPr>
          <w:rFonts w:cs="Arial"/>
        </w:rPr>
        <w:t>Sería imposible encarar este contraste sin conocer a los autores</w:t>
      </w:r>
      <w:r w:rsidR="00836040">
        <w:rPr>
          <w:rFonts w:cs="Arial"/>
        </w:rPr>
        <w:t>,</w:t>
      </w:r>
      <w:r w:rsidRPr="00B35F38">
        <w:rPr>
          <w:rFonts w:cs="Arial"/>
        </w:rPr>
        <w:t xml:space="preserve"> pero </w:t>
      </w:r>
      <w:r w:rsidR="000A3B51">
        <w:rPr>
          <w:rFonts w:cs="Arial"/>
        </w:rPr>
        <w:t xml:space="preserve">el </w:t>
      </w:r>
      <w:r w:rsidRPr="00B35F38">
        <w:rPr>
          <w:rFonts w:cs="Arial"/>
        </w:rPr>
        <w:t xml:space="preserve">trabajo no pide desarrollar </w:t>
      </w:r>
      <w:r w:rsidR="00B35F38" w:rsidRPr="00B35F38">
        <w:rPr>
          <w:rFonts w:cs="Arial"/>
        </w:rPr>
        <w:t xml:space="preserve">esta información, sino dedicar las diez páginas a contrastar </w:t>
      </w:r>
      <w:r w:rsidR="000A3B51">
        <w:rPr>
          <w:rFonts w:cs="Arial"/>
        </w:rPr>
        <w:t xml:space="preserve">estas </w:t>
      </w:r>
      <w:r w:rsidR="00B35F38" w:rsidRPr="00B35F38">
        <w:rPr>
          <w:rFonts w:cs="Arial"/>
        </w:rPr>
        <w:t xml:space="preserve">interpretaciones de la revolución y </w:t>
      </w:r>
      <w:r w:rsidR="000A3B51">
        <w:rPr>
          <w:rFonts w:cs="Arial"/>
        </w:rPr>
        <w:t xml:space="preserve">de </w:t>
      </w:r>
      <w:r w:rsidR="00B35F38" w:rsidRPr="00B35F38">
        <w:rPr>
          <w:rFonts w:cs="Arial"/>
        </w:rPr>
        <w:t xml:space="preserve">su legado. </w:t>
      </w:r>
    </w:p>
    <w:p w:rsidR="00657010" w:rsidRPr="00B35F38" w:rsidRDefault="00657010" w:rsidP="00DE0410">
      <w:pPr>
        <w:spacing w:after="0"/>
        <w:jc w:val="both"/>
        <w:rPr>
          <w:rFonts w:cs="Arial"/>
        </w:rPr>
      </w:pPr>
    </w:p>
    <w:p w:rsidR="002361E5" w:rsidRPr="00B35F38" w:rsidRDefault="00B35F38" w:rsidP="00525204">
      <w:pPr>
        <w:spacing w:after="0"/>
        <w:jc w:val="both"/>
        <w:rPr>
          <w:rFonts w:cs="Arial"/>
        </w:rPr>
      </w:pPr>
      <w:r w:rsidRPr="00B35F38">
        <w:rPr>
          <w:rFonts w:cs="Arial"/>
        </w:rPr>
        <w:t>E</w:t>
      </w:r>
      <w:r w:rsidR="00525204" w:rsidRPr="00B35F38">
        <w:rPr>
          <w:rFonts w:cs="Arial"/>
        </w:rPr>
        <w:t xml:space="preserve">l trabajo </w:t>
      </w:r>
      <w:r w:rsidRPr="00B35F38">
        <w:rPr>
          <w:rFonts w:cs="Arial"/>
        </w:rPr>
        <w:t xml:space="preserve">tampoco </w:t>
      </w:r>
      <w:r w:rsidR="00525204" w:rsidRPr="00B35F38">
        <w:rPr>
          <w:rFonts w:cs="Arial"/>
        </w:rPr>
        <w:t>consiste en hacer un punteo o síntesis del contenido de cada texto</w:t>
      </w:r>
      <w:r w:rsidRPr="00B35F38">
        <w:rPr>
          <w:rFonts w:cs="Arial"/>
        </w:rPr>
        <w:t xml:space="preserve">. Lo que se espera es que los alumnos contrapongan las interpretaciones, </w:t>
      </w:r>
      <w:r w:rsidR="000A3B51">
        <w:rPr>
          <w:rFonts w:cs="Arial"/>
        </w:rPr>
        <w:t xml:space="preserve">es decir, que </w:t>
      </w:r>
      <w:r w:rsidRPr="00B35F38">
        <w:rPr>
          <w:rFonts w:cs="Arial"/>
        </w:rPr>
        <w:t xml:space="preserve">busquen diversas interacciones posibles entre los textos, </w:t>
      </w:r>
      <w:r w:rsidR="00657010" w:rsidRPr="00B35F38">
        <w:rPr>
          <w:rFonts w:cs="Arial"/>
        </w:rPr>
        <w:t>lo que implica</w:t>
      </w:r>
      <w:r w:rsidRPr="00B35F38">
        <w:rPr>
          <w:rFonts w:cs="Arial"/>
        </w:rPr>
        <w:t>ría</w:t>
      </w:r>
      <w:r w:rsidR="00836040">
        <w:rPr>
          <w:rFonts w:cs="Arial"/>
        </w:rPr>
        <w:t xml:space="preserve"> </w:t>
      </w:r>
      <w:r w:rsidR="00525204" w:rsidRPr="00B35F38">
        <w:rPr>
          <w:rFonts w:cs="Arial"/>
        </w:rPr>
        <w:t>establecer similitudes y diferencias</w:t>
      </w:r>
      <w:r w:rsidR="00836040">
        <w:rPr>
          <w:rFonts w:cs="Arial"/>
        </w:rPr>
        <w:t xml:space="preserve"> </w:t>
      </w:r>
      <w:r w:rsidRPr="00B35F38">
        <w:rPr>
          <w:rFonts w:cs="Arial"/>
        </w:rPr>
        <w:t>en</w:t>
      </w:r>
      <w:r w:rsidR="000A3B51">
        <w:rPr>
          <w:rFonts w:cs="Arial"/>
        </w:rPr>
        <w:t xml:space="preserve">tre </w:t>
      </w:r>
      <w:r>
        <w:rPr>
          <w:rFonts w:cs="Arial"/>
        </w:rPr>
        <w:t xml:space="preserve">los </w:t>
      </w:r>
      <w:r w:rsidRPr="00B35F38">
        <w:rPr>
          <w:rFonts w:cs="Arial"/>
        </w:rPr>
        <w:t xml:space="preserve">balances del suceso. </w:t>
      </w:r>
    </w:p>
    <w:p w:rsidR="00657010" w:rsidRPr="00B35F38" w:rsidRDefault="00657010" w:rsidP="00525204">
      <w:pPr>
        <w:spacing w:after="0"/>
        <w:jc w:val="both"/>
        <w:rPr>
          <w:rFonts w:cs="Arial"/>
        </w:rPr>
      </w:pPr>
    </w:p>
    <w:p w:rsidR="00657010" w:rsidRPr="00B35F38" w:rsidRDefault="00657010" w:rsidP="00525204">
      <w:pPr>
        <w:spacing w:after="0"/>
        <w:jc w:val="both"/>
        <w:rPr>
          <w:rFonts w:cs="Arial"/>
        </w:rPr>
      </w:pPr>
    </w:p>
    <w:p w:rsidR="00CC3312" w:rsidRPr="00B35F38" w:rsidRDefault="00CC3312" w:rsidP="00DE0410">
      <w:pPr>
        <w:spacing w:after="0"/>
        <w:jc w:val="both"/>
        <w:rPr>
          <w:rFonts w:cs="Arial"/>
        </w:rPr>
      </w:pPr>
      <w:r w:rsidRPr="00B35F38">
        <w:rPr>
          <w:rFonts w:cs="Arial"/>
        </w:rPr>
        <w:t xml:space="preserve">Los </w:t>
      </w:r>
      <w:r w:rsidR="00657010" w:rsidRPr="00B35F38">
        <w:rPr>
          <w:rFonts w:cs="Arial"/>
        </w:rPr>
        <w:t>textos seleccionados que constituyen el centro del trabajo monográfico son los siguientes:</w:t>
      </w:r>
    </w:p>
    <w:p w:rsidR="00657010" w:rsidRPr="00117702" w:rsidRDefault="00657010" w:rsidP="00DE0410">
      <w:pPr>
        <w:spacing w:after="0"/>
        <w:jc w:val="both"/>
        <w:rPr>
          <w:rFonts w:cs="Arial"/>
        </w:rPr>
      </w:pPr>
    </w:p>
    <w:p w:rsidR="00A21DDA" w:rsidRPr="00117702" w:rsidRDefault="008C1666" w:rsidP="00A21DDA">
      <w:pPr>
        <w:spacing w:after="0"/>
        <w:jc w:val="both"/>
        <w:rPr>
          <w:rFonts w:cs="Arial"/>
        </w:rPr>
      </w:pPr>
      <w:r w:rsidRPr="00117702">
        <w:rPr>
          <w:rFonts w:cs="Arial"/>
        </w:rPr>
        <w:t xml:space="preserve">Furet, </w:t>
      </w:r>
      <w:r w:rsidR="00A21DDA" w:rsidRPr="00117702">
        <w:rPr>
          <w:rFonts w:cs="Arial"/>
        </w:rPr>
        <w:t>François</w:t>
      </w:r>
      <w:r w:rsidR="00657010" w:rsidRPr="00117702">
        <w:rPr>
          <w:rFonts w:cs="Arial"/>
        </w:rPr>
        <w:t xml:space="preserve"> (1995) Cap. IV </w:t>
      </w:r>
      <w:r w:rsidR="00657010" w:rsidRPr="00117702">
        <w:rPr>
          <w:rFonts w:cs="Arial"/>
          <w:u w:val="single"/>
        </w:rPr>
        <w:t>Creyentes y desencantado</w:t>
      </w:r>
      <w:r w:rsidR="00657010" w:rsidRPr="00BB2575">
        <w:rPr>
          <w:rFonts w:cs="Arial"/>
          <w:u w:val="single"/>
        </w:rPr>
        <w:t>s</w:t>
      </w:r>
      <w:r w:rsidR="000A31DC" w:rsidRPr="00BB2575">
        <w:rPr>
          <w:rFonts w:cs="Arial"/>
        </w:rPr>
        <w:t>en</w:t>
      </w:r>
      <w:r w:rsidR="00A21DDA" w:rsidRPr="00117702">
        <w:rPr>
          <w:rFonts w:cs="Arial"/>
          <w:i/>
        </w:rPr>
        <w:t>El pasado de una ilusión. Ensayo sobre la idea comunista en el siglo XX</w:t>
      </w:r>
      <w:r w:rsidR="00A21DDA" w:rsidRPr="00117702">
        <w:rPr>
          <w:rFonts w:cs="Arial"/>
        </w:rPr>
        <w:t xml:space="preserve">, </w:t>
      </w:r>
      <w:r w:rsidRPr="00117702">
        <w:rPr>
          <w:rFonts w:cs="Arial"/>
        </w:rPr>
        <w:t>México, FCE, 1995.</w:t>
      </w:r>
      <w:r w:rsidR="00F52053">
        <w:rPr>
          <w:rFonts w:cs="Arial"/>
        </w:rPr>
        <w:t xml:space="preserve"> (publicado en la página de la cátedra)</w:t>
      </w:r>
    </w:p>
    <w:p w:rsidR="00A21DDA" w:rsidRPr="00117702" w:rsidRDefault="00A21DDA" w:rsidP="00DE0410">
      <w:pPr>
        <w:spacing w:after="0"/>
        <w:jc w:val="both"/>
        <w:rPr>
          <w:rFonts w:cs="Arial"/>
        </w:rPr>
      </w:pPr>
    </w:p>
    <w:p w:rsidR="008C1666" w:rsidRPr="00117702" w:rsidRDefault="008C1666" w:rsidP="008C1666">
      <w:pPr>
        <w:spacing w:after="0"/>
        <w:jc w:val="both"/>
        <w:rPr>
          <w:rFonts w:cs="Arial"/>
        </w:rPr>
      </w:pPr>
      <w:r w:rsidRPr="00117702">
        <w:rPr>
          <w:rFonts w:cs="Arial"/>
        </w:rPr>
        <w:t xml:space="preserve">Lenin, Vladimir I. </w:t>
      </w:r>
      <w:r w:rsidR="000A31DC" w:rsidRPr="00117702">
        <w:rPr>
          <w:rFonts w:cs="Arial"/>
        </w:rPr>
        <w:t xml:space="preserve">(1978) </w:t>
      </w:r>
      <w:r w:rsidRPr="00117702">
        <w:rPr>
          <w:rFonts w:cs="Arial"/>
          <w:u w:val="single"/>
        </w:rPr>
        <w:t>VI Congreso Extraordinario de los Soviets</w:t>
      </w:r>
      <w:r w:rsidRPr="00117702">
        <w:rPr>
          <w:rFonts w:cs="Arial"/>
        </w:rPr>
        <w:t xml:space="preserve"> en </w:t>
      </w:r>
      <w:r w:rsidRPr="00117702">
        <w:rPr>
          <w:rFonts w:cs="Arial"/>
          <w:i/>
        </w:rPr>
        <w:t>Obras Completas</w:t>
      </w:r>
      <w:r w:rsidRPr="00117702">
        <w:rPr>
          <w:rFonts w:cs="Arial"/>
        </w:rPr>
        <w:t xml:space="preserve">, volumen XXIX, pp. 455-485, Editorial Akal, Madrid, 1978. </w:t>
      </w:r>
    </w:p>
    <w:p w:rsidR="008C1666" w:rsidRPr="00117702" w:rsidRDefault="00161B98" w:rsidP="008C1666">
      <w:pPr>
        <w:spacing w:after="0"/>
        <w:jc w:val="both"/>
        <w:rPr>
          <w:rFonts w:cs="Arial"/>
        </w:rPr>
      </w:pPr>
      <w:hyperlink r:id="rId8" w:history="1">
        <w:r w:rsidR="008C1666" w:rsidRPr="00117702">
          <w:rPr>
            <w:rStyle w:val="Hipervnculo"/>
            <w:rFonts w:cs="Arial"/>
          </w:rPr>
          <w:t>http://www.marxistsfr.org/espanol/lenin/obras/oc/index.htm</w:t>
        </w:r>
      </w:hyperlink>
    </w:p>
    <w:p w:rsidR="008C1666" w:rsidRPr="00117702" w:rsidRDefault="008C1666" w:rsidP="00DE0410">
      <w:pPr>
        <w:spacing w:after="0"/>
        <w:jc w:val="both"/>
        <w:rPr>
          <w:rFonts w:cs="Arial"/>
        </w:rPr>
      </w:pPr>
    </w:p>
    <w:p w:rsidR="00CC3312" w:rsidRPr="00117702" w:rsidRDefault="008C1666" w:rsidP="00DE0410">
      <w:pPr>
        <w:spacing w:after="0"/>
        <w:jc w:val="both"/>
        <w:rPr>
          <w:rFonts w:cs="Arial"/>
        </w:rPr>
      </w:pPr>
      <w:r w:rsidRPr="00117702">
        <w:rPr>
          <w:rFonts w:cs="Arial"/>
        </w:rPr>
        <w:t xml:space="preserve">Serge, </w:t>
      </w:r>
      <w:r w:rsidR="00CC3312" w:rsidRPr="00117702">
        <w:rPr>
          <w:rFonts w:cs="Arial"/>
        </w:rPr>
        <w:t>Víctor</w:t>
      </w:r>
      <w:r w:rsidR="000A31DC" w:rsidRPr="00117702">
        <w:rPr>
          <w:rFonts w:cs="Arial"/>
        </w:rPr>
        <w:t xml:space="preserve"> (1968)</w:t>
      </w:r>
      <w:r w:rsidR="00F56D8E" w:rsidRPr="00117702">
        <w:rPr>
          <w:rFonts w:cs="Arial"/>
        </w:rPr>
        <w:t>“</w:t>
      </w:r>
      <w:r w:rsidR="00CC3312" w:rsidRPr="00117702">
        <w:rPr>
          <w:rFonts w:cs="Arial"/>
        </w:rPr>
        <w:t>Treinta años después de la Revolución Rusa</w:t>
      </w:r>
      <w:r w:rsidR="00F56D8E" w:rsidRPr="00117702">
        <w:rPr>
          <w:rFonts w:cs="Arial"/>
        </w:rPr>
        <w:t>”</w:t>
      </w:r>
      <w:r w:rsidR="00525204" w:rsidRPr="00117702">
        <w:rPr>
          <w:rFonts w:cs="Arial"/>
        </w:rPr>
        <w:t xml:space="preserve">, </w:t>
      </w:r>
      <w:r w:rsidR="007B44CD" w:rsidRPr="00117702">
        <w:rPr>
          <w:rFonts w:cs="Arial"/>
          <w:i/>
        </w:rPr>
        <w:t>Revista de la Universidad de México</w:t>
      </w:r>
      <w:r w:rsidR="00A21DDA" w:rsidRPr="00117702">
        <w:rPr>
          <w:rFonts w:cs="Arial"/>
          <w:i/>
        </w:rPr>
        <w:t>Nº 483</w:t>
      </w:r>
      <w:r w:rsidR="007B44CD" w:rsidRPr="00117702">
        <w:rPr>
          <w:rFonts w:cs="Arial"/>
        </w:rPr>
        <w:t>,</w:t>
      </w:r>
      <w:r w:rsidR="00A21DDA" w:rsidRPr="00117702">
        <w:rPr>
          <w:rFonts w:cs="Arial"/>
        </w:rPr>
        <w:t xml:space="preserve"> pp. 17-27</w:t>
      </w:r>
      <w:r w:rsidR="00525204" w:rsidRPr="00117702">
        <w:rPr>
          <w:rFonts w:cs="Arial"/>
        </w:rPr>
        <w:t>.</w:t>
      </w:r>
    </w:p>
    <w:p w:rsidR="00A21DDA" w:rsidRPr="00117702" w:rsidRDefault="00161B98" w:rsidP="00DE0410">
      <w:pPr>
        <w:spacing w:after="0"/>
        <w:jc w:val="both"/>
        <w:rPr>
          <w:rFonts w:cs="Arial"/>
        </w:rPr>
      </w:pPr>
      <w:hyperlink r:id="rId9" w:history="1">
        <w:r w:rsidR="00A21DDA" w:rsidRPr="00117702">
          <w:rPr>
            <w:rStyle w:val="Hipervnculo"/>
            <w:rFonts w:cs="Arial"/>
          </w:rPr>
          <w:t>http://www.revistadelauniversidad.unam.mx/ojs_rum/files/journals/1/articles/9054/public/9054-14452-1-PB.pdf</w:t>
        </w:r>
      </w:hyperlink>
    </w:p>
    <w:p w:rsidR="000A3B51" w:rsidRDefault="000A3B51" w:rsidP="00DE0410">
      <w:pPr>
        <w:spacing w:after="0"/>
        <w:jc w:val="both"/>
        <w:rPr>
          <w:rFonts w:cs="Arial"/>
        </w:rPr>
      </w:pPr>
    </w:p>
    <w:p w:rsidR="00A21DDA" w:rsidRPr="00117702" w:rsidRDefault="00A21DDA" w:rsidP="00DE0410">
      <w:pPr>
        <w:spacing w:after="0"/>
        <w:jc w:val="both"/>
        <w:rPr>
          <w:rFonts w:cs="Arial"/>
        </w:rPr>
      </w:pPr>
      <w:r w:rsidRPr="00117702">
        <w:rPr>
          <w:rFonts w:cs="Arial"/>
        </w:rPr>
        <w:lastRenderedPageBreak/>
        <w:t xml:space="preserve">(Hay una versión digitalizada más clara pero sin el paginado original en </w:t>
      </w:r>
      <w:hyperlink r:id="rId10" w:history="1">
        <w:r w:rsidRPr="00117702">
          <w:rPr>
            <w:rStyle w:val="Hipervnculo"/>
            <w:rFonts w:cs="Arial"/>
          </w:rPr>
          <w:t>https://www.marxists.org/espanol/serge/47_30an.htm</w:t>
        </w:r>
      </w:hyperlink>
      <w:r w:rsidRPr="00117702">
        <w:rPr>
          <w:rFonts w:cs="Arial"/>
        </w:rPr>
        <w:t>)</w:t>
      </w:r>
    </w:p>
    <w:p w:rsidR="00A21DDA" w:rsidRPr="00117702" w:rsidRDefault="00A21DDA" w:rsidP="00DE0410">
      <w:pPr>
        <w:spacing w:after="0"/>
        <w:jc w:val="both"/>
        <w:rPr>
          <w:rFonts w:cs="Arial"/>
        </w:rPr>
      </w:pPr>
    </w:p>
    <w:p w:rsidR="00F52053" w:rsidRPr="00117702" w:rsidRDefault="000A31DC" w:rsidP="00F52053">
      <w:pPr>
        <w:spacing w:after="0"/>
        <w:jc w:val="both"/>
        <w:rPr>
          <w:rFonts w:cs="Arial"/>
        </w:rPr>
      </w:pPr>
      <w:r w:rsidRPr="00117702">
        <w:rPr>
          <w:rFonts w:cs="Arial"/>
          <w:lang w:val="es-AR"/>
        </w:rPr>
        <w:t>Carr, Edward H. (1997) Cap. 19</w:t>
      </w:r>
      <w:r w:rsidRPr="00117702">
        <w:rPr>
          <w:rFonts w:cs="Arial"/>
          <w:u w:val="single"/>
          <w:lang w:val="es-AR"/>
        </w:rPr>
        <w:t xml:space="preserve"> La revolución en perspectiva</w:t>
      </w:r>
      <w:r w:rsidRPr="00117702">
        <w:rPr>
          <w:rFonts w:cs="Arial"/>
          <w:lang w:val="es-AR"/>
        </w:rPr>
        <w:t xml:space="preserve"> en </w:t>
      </w:r>
      <w:r w:rsidRPr="00117702">
        <w:rPr>
          <w:rFonts w:cs="Arial"/>
          <w:i/>
          <w:lang w:val="es-AR"/>
        </w:rPr>
        <w:t xml:space="preserve">La revolución rusa: de Lenin a Stalin, 1917-1929, </w:t>
      </w:r>
      <w:r w:rsidRPr="00117702">
        <w:rPr>
          <w:rFonts w:cs="Arial"/>
          <w:lang w:val="es-AR"/>
        </w:rPr>
        <w:t>Alianza Editorial, Madrid.</w:t>
      </w:r>
      <w:r w:rsidR="00F52053">
        <w:rPr>
          <w:rFonts w:cs="Arial"/>
        </w:rPr>
        <w:t>(publicado en la página de la cátedra)</w:t>
      </w:r>
    </w:p>
    <w:p w:rsidR="00DE0410" w:rsidRPr="00117702" w:rsidRDefault="00DE0410" w:rsidP="00DE0410">
      <w:pPr>
        <w:spacing w:after="0"/>
        <w:jc w:val="both"/>
        <w:rPr>
          <w:rFonts w:cs="Arial"/>
          <w:lang w:val="es-AR"/>
        </w:rPr>
      </w:pPr>
    </w:p>
    <w:p w:rsidR="00657010" w:rsidRPr="00F52053" w:rsidRDefault="000A31DC" w:rsidP="00657010">
      <w:pPr>
        <w:spacing w:after="0"/>
        <w:jc w:val="both"/>
        <w:rPr>
          <w:rFonts w:cs="Arial"/>
          <w:u w:val="single"/>
        </w:rPr>
      </w:pPr>
      <w:r w:rsidRPr="00117702">
        <w:rPr>
          <w:rFonts w:cs="Arial"/>
        </w:rPr>
        <w:t xml:space="preserve">Además de esta </w:t>
      </w:r>
      <w:r w:rsidRPr="00F52053">
        <w:rPr>
          <w:rFonts w:cs="Arial"/>
          <w:u w:val="single"/>
        </w:rPr>
        <w:t>bibliografía obligatoria</w:t>
      </w:r>
      <w:r w:rsidRPr="00117702">
        <w:rPr>
          <w:rFonts w:cs="Arial"/>
        </w:rPr>
        <w:t>, se</w:t>
      </w:r>
      <w:r w:rsidR="00657010" w:rsidRPr="00117702">
        <w:rPr>
          <w:rFonts w:cs="Arial"/>
        </w:rPr>
        <w:t xml:space="preserve"> utilizará</w:t>
      </w:r>
      <w:r w:rsidRPr="00117702">
        <w:rPr>
          <w:rFonts w:cs="Arial"/>
        </w:rPr>
        <w:t xml:space="preserve">n los </w:t>
      </w:r>
      <w:r w:rsidRPr="00F52053">
        <w:rPr>
          <w:rFonts w:cs="Arial"/>
          <w:u w:val="single"/>
        </w:rPr>
        <w:t xml:space="preserve">textos vistos durante el cuatrimestre. </w:t>
      </w:r>
    </w:p>
    <w:p w:rsidR="000A31DC" w:rsidRPr="00117702" w:rsidRDefault="000A31DC" w:rsidP="000A31DC">
      <w:pPr>
        <w:spacing w:before="100" w:beforeAutospacing="1" w:after="100" w:afterAutospacing="1"/>
        <w:ind w:right="-1"/>
        <w:jc w:val="both"/>
        <w:rPr>
          <w:rFonts w:cs="Arial"/>
          <w:spacing w:val="-3"/>
        </w:rPr>
      </w:pPr>
      <w:r w:rsidRPr="00117702">
        <w:rPr>
          <w:rFonts w:cs="Arial"/>
        </w:rPr>
        <w:t xml:space="preserve">-Carr, E. (1983). </w:t>
      </w:r>
      <w:r w:rsidRPr="00117702">
        <w:rPr>
          <w:rFonts w:cs="Arial"/>
          <w:i/>
          <w:iCs/>
          <w:spacing w:val="-3"/>
        </w:rPr>
        <w:t xml:space="preserve"> La revolución rusa de Lenin a Stalin </w:t>
      </w:r>
      <w:r w:rsidRPr="00117702">
        <w:rPr>
          <w:rFonts w:cs="Arial"/>
          <w:iCs/>
          <w:spacing w:val="-3"/>
        </w:rPr>
        <w:t>(varios capítulos)</w:t>
      </w:r>
      <w:r w:rsidRPr="00117702">
        <w:rPr>
          <w:rFonts w:cs="Arial"/>
          <w:i/>
          <w:iCs/>
          <w:spacing w:val="-3"/>
        </w:rPr>
        <w:t>, 1917-1929</w:t>
      </w:r>
      <w:r w:rsidRPr="00117702">
        <w:rPr>
          <w:rFonts w:cs="Arial"/>
          <w:spacing w:val="-3"/>
        </w:rPr>
        <w:t xml:space="preserve">. Madrid: Alianza. </w:t>
      </w:r>
    </w:p>
    <w:p w:rsidR="000A31DC" w:rsidRPr="00117702" w:rsidRDefault="000A31DC" w:rsidP="000A31DC">
      <w:pPr>
        <w:spacing w:before="100" w:beforeAutospacing="1" w:after="100" w:afterAutospacing="1"/>
        <w:ind w:right="-1"/>
        <w:jc w:val="both"/>
        <w:rPr>
          <w:rFonts w:cs="Arial"/>
        </w:rPr>
      </w:pPr>
      <w:r w:rsidRPr="00117702">
        <w:rPr>
          <w:rFonts w:cs="Arial"/>
          <w:b/>
          <w:bCs/>
        </w:rPr>
        <w:t>-</w:t>
      </w:r>
      <w:r w:rsidRPr="00117702">
        <w:rPr>
          <w:rFonts w:cs="Arial"/>
          <w:bCs/>
        </w:rPr>
        <w:t xml:space="preserve">Deutscher, I. (1971). </w:t>
      </w:r>
      <w:r w:rsidRPr="00117702">
        <w:rPr>
          <w:rFonts w:cs="Arial"/>
          <w:bCs/>
          <w:u w:val="single"/>
        </w:rPr>
        <w:t>Quiebras en la continuidad revolucionaria</w:t>
      </w:r>
      <w:r w:rsidRPr="00117702">
        <w:rPr>
          <w:rFonts w:cs="Arial"/>
          <w:bCs/>
        </w:rPr>
        <w:t xml:space="preserve"> en </w:t>
      </w:r>
      <w:r w:rsidRPr="00117702">
        <w:rPr>
          <w:rFonts w:cs="Arial"/>
          <w:bCs/>
          <w:i/>
          <w:iCs/>
        </w:rPr>
        <w:t>La revolución inconclusa</w:t>
      </w:r>
      <w:r w:rsidRPr="00117702">
        <w:rPr>
          <w:rFonts w:cs="Arial"/>
          <w:bCs/>
        </w:rPr>
        <w:t>. Buenos Aires: Nueva Era.</w:t>
      </w:r>
    </w:p>
    <w:p w:rsidR="00B533F6" w:rsidRPr="00117702" w:rsidRDefault="00B533F6" w:rsidP="00B533F6">
      <w:pPr>
        <w:pStyle w:val="Ttulo1"/>
        <w:rPr>
          <w:rFonts w:ascii="Arial" w:hAnsi="Arial" w:cs="Arial"/>
          <w:szCs w:val="24"/>
          <w:u w:val="single"/>
        </w:rPr>
      </w:pPr>
      <w:r w:rsidRPr="00117702">
        <w:rPr>
          <w:rFonts w:ascii="Arial" w:hAnsi="Arial" w:cs="Arial"/>
          <w:szCs w:val="24"/>
          <w:u w:val="single"/>
        </w:rPr>
        <w:t>Aspectos formales</w:t>
      </w:r>
    </w:p>
    <w:p w:rsidR="00B533F6" w:rsidRPr="00117702" w:rsidRDefault="00B533F6" w:rsidP="00B533F6">
      <w:pPr>
        <w:jc w:val="both"/>
        <w:rPr>
          <w:rFonts w:cs="Arial"/>
        </w:rPr>
      </w:pPr>
    </w:p>
    <w:p w:rsidR="00B533F6" w:rsidRPr="00117702" w:rsidRDefault="00B533F6" w:rsidP="00B533F6">
      <w:pPr>
        <w:numPr>
          <w:ilvl w:val="0"/>
          <w:numId w:val="1"/>
        </w:numPr>
        <w:spacing w:after="0" w:line="240" w:lineRule="auto"/>
        <w:jc w:val="both"/>
        <w:rPr>
          <w:rFonts w:cs="Arial"/>
        </w:rPr>
      </w:pPr>
      <w:r w:rsidRPr="00117702">
        <w:rPr>
          <w:rFonts w:cs="Arial"/>
        </w:rPr>
        <w:t xml:space="preserve">El desarrollo del trabajo constará de no más de diez </w:t>
      </w:r>
      <w:r w:rsidR="000F20ED">
        <w:rPr>
          <w:rFonts w:cs="Arial"/>
        </w:rPr>
        <w:t>páginas (sin contar carátula ni bibliografía)</w:t>
      </w:r>
      <w:r w:rsidRPr="00117702">
        <w:rPr>
          <w:rFonts w:cs="Arial"/>
        </w:rPr>
        <w:t>, tamaño de letra 12, justificado, interlineado 1,5</w:t>
      </w:r>
      <w:r w:rsidR="00F52053">
        <w:rPr>
          <w:rFonts w:cs="Arial"/>
        </w:rPr>
        <w:t xml:space="preserve"> y todas las páginas numeradas</w:t>
      </w:r>
      <w:r w:rsidRPr="00117702">
        <w:rPr>
          <w:rFonts w:cs="Arial"/>
        </w:rPr>
        <w:t>.</w:t>
      </w:r>
    </w:p>
    <w:p w:rsidR="00B533F6" w:rsidRPr="00117702" w:rsidRDefault="00B533F6" w:rsidP="00B533F6">
      <w:pPr>
        <w:spacing w:after="0" w:line="240" w:lineRule="auto"/>
        <w:ind w:left="360"/>
        <w:jc w:val="both"/>
        <w:rPr>
          <w:rFonts w:cs="Arial"/>
        </w:rPr>
      </w:pPr>
    </w:p>
    <w:p w:rsidR="00B533F6" w:rsidRPr="00117702" w:rsidRDefault="00B533F6" w:rsidP="00B533F6">
      <w:pPr>
        <w:numPr>
          <w:ilvl w:val="0"/>
          <w:numId w:val="2"/>
        </w:numPr>
        <w:spacing w:after="0" w:line="240" w:lineRule="auto"/>
        <w:jc w:val="both"/>
        <w:rPr>
          <w:rFonts w:cs="Arial"/>
        </w:rPr>
      </w:pPr>
      <w:r w:rsidRPr="00117702">
        <w:rPr>
          <w:rFonts w:cs="Arial"/>
        </w:rPr>
        <w:t>Se deberá incluir:</w:t>
      </w:r>
    </w:p>
    <w:p w:rsidR="00B533F6" w:rsidRPr="00117702" w:rsidRDefault="00B533F6" w:rsidP="00B533F6">
      <w:pPr>
        <w:jc w:val="both"/>
        <w:rPr>
          <w:rFonts w:cs="Arial"/>
        </w:rPr>
      </w:pPr>
    </w:p>
    <w:p w:rsidR="00B533F6" w:rsidRPr="00117702" w:rsidRDefault="00B533F6" w:rsidP="00B533F6">
      <w:pPr>
        <w:pStyle w:val="Ttulo3"/>
        <w:keepLines w:val="0"/>
        <w:numPr>
          <w:ilvl w:val="0"/>
          <w:numId w:val="3"/>
        </w:numPr>
        <w:tabs>
          <w:tab w:val="num" w:pos="720"/>
        </w:tabs>
        <w:spacing w:before="0" w:line="240" w:lineRule="auto"/>
        <w:jc w:val="both"/>
        <w:rPr>
          <w:rFonts w:ascii="Arial" w:hAnsi="Arial" w:cs="Arial"/>
          <w:color w:val="auto"/>
        </w:rPr>
      </w:pPr>
      <w:r w:rsidRPr="00117702">
        <w:rPr>
          <w:rFonts w:ascii="Arial" w:hAnsi="Arial" w:cs="Arial"/>
          <w:b/>
          <w:color w:val="auto"/>
        </w:rPr>
        <w:t xml:space="preserve">Una </w:t>
      </w:r>
      <w:r w:rsidRPr="00117702">
        <w:rPr>
          <w:rFonts w:ascii="Arial" w:hAnsi="Arial" w:cs="Arial"/>
          <w:color w:val="auto"/>
        </w:rPr>
        <w:t>carátula</w:t>
      </w:r>
      <w:r w:rsidRPr="00117702">
        <w:rPr>
          <w:rFonts w:ascii="Arial" w:hAnsi="Arial" w:cs="Arial"/>
          <w:b/>
          <w:color w:val="auto"/>
        </w:rPr>
        <w:t xml:space="preserve"> en la cual consten los siguientes datos:</w:t>
      </w:r>
    </w:p>
    <w:p w:rsidR="00B533F6" w:rsidRPr="00117702" w:rsidRDefault="00B533F6" w:rsidP="00B533F6">
      <w:pPr>
        <w:ind w:left="720"/>
        <w:jc w:val="both"/>
        <w:rPr>
          <w:rFonts w:cs="Arial"/>
        </w:rPr>
      </w:pPr>
    </w:p>
    <w:p w:rsidR="00F52053" w:rsidRPr="000F20ED" w:rsidRDefault="00B533F6" w:rsidP="000F20ED">
      <w:pPr>
        <w:pStyle w:val="Prrafodelista"/>
        <w:numPr>
          <w:ilvl w:val="0"/>
          <w:numId w:val="8"/>
        </w:numPr>
        <w:spacing w:after="0"/>
        <w:rPr>
          <w:rFonts w:cs="Arial"/>
          <w:b/>
          <w:u w:val="single"/>
        </w:rPr>
      </w:pPr>
      <w:r w:rsidRPr="000F20ED">
        <w:rPr>
          <w:rFonts w:cs="Arial"/>
        </w:rPr>
        <w:t>Título del trabajo</w:t>
      </w:r>
      <w:r w:rsidR="00F52053" w:rsidRPr="000F20ED">
        <w:rPr>
          <w:rFonts w:cs="Arial"/>
        </w:rPr>
        <w:t xml:space="preserve">: </w:t>
      </w:r>
      <w:r w:rsidR="00F52053" w:rsidRPr="000F20ED">
        <w:rPr>
          <w:rFonts w:cs="Arial"/>
          <w:b/>
          <w:u w:val="single"/>
        </w:rPr>
        <w:t>La Revolución Rusa en perspectiva</w:t>
      </w:r>
    </w:p>
    <w:p w:rsidR="00B533F6" w:rsidRPr="000F20ED" w:rsidRDefault="00F52053" w:rsidP="000F20ED">
      <w:pPr>
        <w:pStyle w:val="Prrafodelista"/>
        <w:numPr>
          <w:ilvl w:val="0"/>
          <w:numId w:val="8"/>
        </w:numPr>
        <w:spacing w:after="0"/>
        <w:jc w:val="both"/>
        <w:rPr>
          <w:rFonts w:cs="Arial"/>
        </w:rPr>
      </w:pPr>
      <w:r w:rsidRPr="000F20ED">
        <w:rPr>
          <w:rFonts w:cs="Arial"/>
        </w:rPr>
        <w:t>Se puede agregar un subtítulo referido al contenido desarrollado</w:t>
      </w:r>
    </w:p>
    <w:p w:rsidR="00B533F6" w:rsidRPr="00117702" w:rsidRDefault="00B533F6" w:rsidP="000F20ED">
      <w:pPr>
        <w:pStyle w:val="Ttulo2"/>
        <w:numPr>
          <w:ilvl w:val="0"/>
          <w:numId w:val="9"/>
        </w:numPr>
        <w:spacing w:before="0"/>
        <w:rPr>
          <w:rFonts w:ascii="Arial" w:hAnsi="Arial" w:cs="Arial"/>
          <w:color w:val="auto"/>
          <w:sz w:val="24"/>
          <w:szCs w:val="24"/>
        </w:rPr>
      </w:pPr>
      <w:r w:rsidRPr="00117702">
        <w:rPr>
          <w:rFonts w:ascii="Arial" w:hAnsi="Arial" w:cs="Arial"/>
          <w:color w:val="auto"/>
          <w:sz w:val="24"/>
          <w:szCs w:val="24"/>
        </w:rPr>
        <w:t>Nombre de la materia y cátedra</w:t>
      </w:r>
    </w:p>
    <w:p w:rsidR="000F20ED" w:rsidRPr="000F20ED" w:rsidRDefault="00B533F6" w:rsidP="000F20ED">
      <w:pPr>
        <w:pStyle w:val="Ttulo2"/>
        <w:numPr>
          <w:ilvl w:val="0"/>
          <w:numId w:val="9"/>
        </w:numPr>
      </w:pPr>
      <w:r w:rsidRPr="000F20ED">
        <w:rPr>
          <w:rFonts w:ascii="Arial" w:hAnsi="Arial" w:cs="Arial"/>
          <w:color w:val="auto"/>
          <w:sz w:val="24"/>
          <w:szCs w:val="24"/>
        </w:rPr>
        <w:t>Apellido</w:t>
      </w:r>
      <w:r w:rsidR="000F20ED" w:rsidRPr="000F20ED">
        <w:rPr>
          <w:rFonts w:ascii="Arial" w:hAnsi="Arial" w:cs="Arial"/>
          <w:color w:val="auto"/>
          <w:sz w:val="24"/>
          <w:szCs w:val="24"/>
        </w:rPr>
        <w:t>,</w:t>
      </w:r>
      <w:r w:rsidRPr="000F20ED">
        <w:rPr>
          <w:rFonts w:ascii="Arial" w:hAnsi="Arial" w:cs="Arial"/>
          <w:color w:val="auto"/>
          <w:sz w:val="24"/>
          <w:szCs w:val="24"/>
        </w:rPr>
        <w:t xml:space="preserve"> Nombre</w:t>
      </w:r>
      <w:r w:rsidR="000F20ED" w:rsidRPr="000F20ED">
        <w:rPr>
          <w:rFonts w:ascii="Arial" w:hAnsi="Arial" w:cs="Arial"/>
          <w:color w:val="auto"/>
          <w:sz w:val="24"/>
          <w:szCs w:val="24"/>
        </w:rPr>
        <w:t xml:space="preserve"> y mail </w:t>
      </w:r>
      <w:r w:rsidRPr="000F20ED">
        <w:rPr>
          <w:rFonts w:ascii="Arial" w:hAnsi="Arial" w:cs="Arial"/>
          <w:color w:val="auto"/>
          <w:sz w:val="24"/>
          <w:szCs w:val="24"/>
        </w:rPr>
        <w:t>del alumno</w:t>
      </w:r>
    </w:p>
    <w:p w:rsidR="000F20ED" w:rsidRPr="000F20ED" w:rsidRDefault="000F20ED" w:rsidP="000F20ED">
      <w:pPr>
        <w:pStyle w:val="Prrafodelista"/>
        <w:numPr>
          <w:ilvl w:val="0"/>
          <w:numId w:val="9"/>
        </w:numPr>
        <w:jc w:val="both"/>
        <w:rPr>
          <w:rFonts w:cs="Arial"/>
        </w:rPr>
      </w:pPr>
      <w:r w:rsidRPr="000F20ED">
        <w:rPr>
          <w:rFonts w:cs="Arial"/>
        </w:rPr>
        <w:t>Nº de Libreta Universitaria</w:t>
      </w:r>
    </w:p>
    <w:p w:rsidR="00B533F6" w:rsidRPr="000F20ED" w:rsidRDefault="00B533F6" w:rsidP="000F20ED">
      <w:pPr>
        <w:pStyle w:val="Prrafodelista"/>
        <w:numPr>
          <w:ilvl w:val="0"/>
          <w:numId w:val="9"/>
        </w:numPr>
        <w:jc w:val="both"/>
        <w:rPr>
          <w:rFonts w:cs="Arial"/>
        </w:rPr>
      </w:pPr>
      <w:r w:rsidRPr="000F20ED">
        <w:rPr>
          <w:rFonts w:cs="Arial"/>
        </w:rPr>
        <w:t>Cuatrimestre y año de la cursada</w:t>
      </w:r>
    </w:p>
    <w:p w:rsidR="00B533F6" w:rsidRPr="000F20ED" w:rsidRDefault="00B533F6" w:rsidP="000F20ED">
      <w:pPr>
        <w:pStyle w:val="Prrafodelista"/>
        <w:numPr>
          <w:ilvl w:val="0"/>
          <w:numId w:val="9"/>
        </w:numPr>
        <w:jc w:val="both"/>
        <w:rPr>
          <w:rFonts w:cs="Arial"/>
        </w:rPr>
      </w:pPr>
      <w:r w:rsidRPr="000F20ED">
        <w:rPr>
          <w:rFonts w:cs="Arial"/>
        </w:rPr>
        <w:t>Día y horario de la Comisión</w:t>
      </w:r>
    </w:p>
    <w:p w:rsidR="00B533F6" w:rsidRPr="00117702" w:rsidRDefault="00B533F6" w:rsidP="00B533F6">
      <w:pPr>
        <w:ind w:left="720"/>
        <w:jc w:val="both"/>
        <w:rPr>
          <w:rFonts w:cs="Arial"/>
        </w:rPr>
      </w:pPr>
    </w:p>
    <w:p w:rsidR="00B533F6" w:rsidRPr="00117702" w:rsidRDefault="00B533F6" w:rsidP="00B533F6">
      <w:pPr>
        <w:numPr>
          <w:ilvl w:val="0"/>
          <w:numId w:val="3"/>
        </w:numPr>
        <w:spacing w:after="0" w:line="240" w:lineRule="auto"/>
        <w:jc w:val="both"/>
        <w:rPr>
          <w:rFonts w:cs="Arial"/>
        </w:rPr>
      </w:pPr>
      <w:r w:rsidRPr="00117702">
        <w:rPr>
          <w:rFonts w:cs="Arial"/>
        </w:rPr>
        <w:t xml:space="preserve">Una </w:t>
      </w:r>
      <w:r w:rsidRPr="00117702">
        <w:rPr>
          <w:rFonts w:cs="Arial"/>
          <w:b/>
        </w:rPr>
        <w:t>introducción</w:t>
      </w:r>
      <w:r w:rsidRPr="00117702">
        <w:rPr>
          <w:rFonts w:cs="Arial"/>
        </w:rPr>
        <w:t xml:space="preserve"> de no más de una carilla que explique el plan de trabajo seguido así como la justificación del mismo</w:t>
      </w:r>
    </w:p>
    <w:p w:rsidR="00B533F6" w:rsidRPr="00117702" w:rsidRDefault="00B533F6" w:rsidP="00B533F6">
      <w:pPr>
        <w:pStyle w:val="Sangradetextonormal"/>
        <w:numPr>
          <w:ilvl w:val="0"/>
          <w:numId w:val="4"/>
        </w:numPr>
        <w:tabs>
          <w:tab w:val="clear" w:pos="360"/>
          <w:tab w:val="num" w:pos="720"/>
        </w:tabs>
        <w:ind w:left="720"/>
        <w:jc w:val="both"/>
        <w:rPr>
          <w:rFonts w:ascii="Arial" w:hAnsi="Arial" w:cs="Arial"/>
          <w:sz w:val="24"/>
          <w:szCs w:val="24"/>
        </w:rPr>
      </w:pPr>
      <w:r w:rsidRPr="00117702">
        <w:rPr>
          <w:rFonts w:ascii="Arial" w:hAnsi="Arial" w:cs="Arial"/>
          <w:sz w:val="24"/>
          <w:szCs w:val="24"/>
        </w:rPr>
        <w:t xml:space="preserve">La </w:t>
      </w:r>
      <w:r w:rsidRPr="00117702">
        <w:rPr>
          <w:rFonts w:ascii="Arial" w:hAnsi="Arial" w:cs="Arial"/>
          <w:b/>
          <w:sz w:val="24"/>
          <w:szCs w:val="24"/>
        </w:rPr>
        <w:t>Bibliografía</w:t>
      </w:r>
      <w:r w:rsidRPr="00117702">
        <w:rPr>
          <w:rFonts w:ascii="Arial" w:hAnsi="Arial" w:cs="Arial"/>
          <w:sz w:val="24"/>
          <w:szCs w:val="24"/>
        </w:rPr>
        <w:t xml:space="preserve"> utilizada para la realización del trabajo correctamente citada (tomar como modelo la forma en que está citada la bibliografía en el programa).</w:t>
      </w:r>
    </w:p>
    <w:p w:rsidR="00B533F6" w:rsidRPr="00117702" w:rsidRDefault="00B533F6" w:rsidP="00B533F6">
      <w:pPr>
        <w:pStyle w:val="Sangradetextonormal"/>
        <w:ind w:left="360"/>
        <w:jc w:val="both"/>
        <w:rPr>
          <w:rFonts w:ascii="Arial" w:hAnsi="Arial" w:cs="Arial"/>
          <w:sz w:val="24"/>
          <w:szCs w:val="24"/>
        </w:rPr>
      </w:pPr>
    </w:p>
    <w:p w:rsidR="00B533F6" w:rsidRPr="000F20ED" w:rsidRDefault="00B533F6" w:rsidP="00325526">
      <w:pPr>
        <w:numPr>
          <w:ilvl w:val="0"/>
          <w:numId w:val="5"/>
        </w:numPr>
        <w:spacing w:after="0" w:line="240" w:lineRule="auto"/>
        <w:jc w:val="both"/>
        <w:rPr>
          <w:rFonts w:cs="Arial"/>
        </w:rPr>
      </w:pPr>
      <w:r w:rsidRPr="000F20ED">
        <w:rPr>
          <w:rFonts w:cs="Arial"/>
        </w:rPr>
        <w:t xml:space="preserve">Se podrán utilizar citas textuales o síntesis analíticas de la bibliografía consultada (obligatoria y optativa), pero se deberá cuidar que éstas no </w:t>
      </w:r>
      <w:r w:rsidRPr="000F20ED">
        <w:rPr>
          <w:rFonts w:cs="Arial"/>
        </w:rPr>
        <w:lastRenderedPageBreak/>
        <w:t>constituyan largas transcripciones. La cátedra evaluará la producción del alumno y no la de otros autores. Toda cita deberá tener su correspondiente referencia</w:t>
      </w:r>
      <w:r w:rsidR="000F20ED" w:rsidRPr="000F20ED">
        <w:rPr>
          <w:rFonts w:cs="Arial"/>
        </w:rPr>
        <w:t>de acuerdo a las normas APA (ver texto publicado por la cátedra</w:t>
      </w:r>
      <w:r w:rsidR="000F20ED">
        <w:rPr>
          <w:rFonts w:cs="Arial"/>
        </w:rPr>
        <w:t>.</w:t>
      </w:r>
      <w:r w:rsidRPr="000F20ED">
        <w:rPr>
          <w:rFonts w:cs="Arial"/>
        </w:rPr>
        <w:t xml:space="preserve">El trabajo que no contemple esos aspectos formales tenga faltas de ortografía y/o abundantes errores de tipeo no podrá ser evaluado. Recordar que los acentos y las ‘ñ’ forman parte de nuestro idioma. </w:t>
      </w:r>
    </w:p>
    <w:p w:rsidR="00B533F6" w:rsidRPr="00117702" w:rsidRDefault="00B533F6" w:rsidP="00B533F6">
      <w:pPr>
        <w:pStyle w:val="Sangra2detindependiente"/>
        <w:numPr>
          <w:ilvl w:val="0"/>
          <w:numId w:val="6"/>
        </w:numPr>
        <w:jc w:val="both"/>
        <w:rPr>
          <w:rFonts w:ascii="Arial" w:hAnsi="Arial" w:cs="Arial"/>
          <w:sz w:val="24"/>
          <w:szCs w:val="24"/>
        </w:rPr>
      </w:pPr>
      <w:r w:rsidRPr="00117702">
        <w:rPr>
          <w:rFonts w:ascii="Arial" w:hAnsi="Arial" w:cs="Arial"/>
          <w:sz w:val="24"/>
          <w:szCs w:val="24"/>
        </w:rPr>
        <w:t>La entrega del trabajo no es personal y sólo se realizará en la fecha y horario</w:t>
      </w:r>
      <w:bookmarkStart w:id="0" w:name="_GoBack"/>
      <w:bookmarkEnd w:id="0"/>
      <w:r w:rsidR="000F20ED">
        <w:rPr>
          <w:rFonts w:ascii="Arial" w:hAnsi="Arial" w:cs="Arial"/>
          <w:sz w:val="24"/>
          <w:szCs w:val="24"/>
        </w:rPr>
        <w:t>que figura en el cronograma.</w:t>
      </w:r>
    </w:p>
    <w:p w:rsidR="00B533F6" w:rsidRPr="00117702" w:rsidRDefault="00B533F6" w:rsidP="00B533F6">
      <w:pPr>
        <w:jc w:val="both"/>
        <w:rPr>
          <w:rFonts w:cs="Arial"/>
        </w:rPr>
      </w:pPr>
    </w:p>
    <w:p w:rsidR="00B533F6" w:rsidRPr="00117702" w:rsidRDefault="00B533F6" w:rsidP="00B533F6">
      <w:pPr>
        <w:jc w:val="both"/>
        <w:rPr>
          <w:rFonts w:cs="Arial"/>
        </w:rPr>
      </w:pPr>
    </w:p>
    <w:p w:rsidR="00B533F6" w:rsidRPr="00117702" w:rsidRDefault="00B533F6" w:rsidP="00B533F6">
      <w:pPr>
        <w:pBdr>
          <w:top w:val="single" w:sz="4" w:space="1" w:color="auto"/>
          <w:left w:val="single" w:sz="4" w:space="4" w:color="auto"/>
          <w:bottom w:val="single" w:sz="4" w:space="1" w:color="auto"/>
          <w:right w:val="single" w:sz="4" w:space="4" w:color="auto"/>
        </w:pBdr>
        <w:jc w:val="both"/>
        <w:rPr>
          <w:rFonts w:cs="Arial"/>
        </w:rPr>
      </w:pPr>
      <w:r w:rsidRPr="00117702">
        <w:rPr>
          <w:rFonts w:cs="Arial"/>
          <w:b/>
        </w:rPr>
        <w:t>Evaluación</w:t>
      </w:r>
    </w:p>
    <w:p w:rsidR="00B533F6" w:rsidRPr="00117702" w:rsidRDefault="00B533F6" w:rsidP="00B533F6">
      <w:pPr>
        <w:pBdr>
          <w:top w:val="single" w:sz="4" w:space="1" w:color="auto"/>
          <w:left w:val="single" w:sz="4" w:space="4" w:color="auto"/>
          <w:bottom w:val="single" w:sz="4" w:space="1" w:color="auto"/>
          <w:right w:val="single" w:sz="4" w:space="4" w:color="auto"/>
        </w:pBdr>
        <w:jc w:val="both"/>
        <w:rPr>
          <w:rFonts w:cs="Arial"/>
        </w:rPr>
      </w:pPr>
      <w:r w:rsidRPr="00117702">
        <w:rPr>
          <w:rFonts w:cs="Arial"/>
        </w:rPr>
        <w:t>El trabajo se entregará en la primera fecha de finales, a las 16 hs, La cátedra devolverá los trabajos ya evaluados en la segunda fecha de finales a las 15.30 (ambas fechas figuran en el cronograma). En caso de que el trabajo esté aprobado con una nota siete o mayor, se volcará la nota final en las planillas en ese momento. Si el trabajo está aprobado pero con una nota igual o mayor que cuatro, pero no se haya logrado un nivel que permita la promoción (nota igual o mayor que siete), el alumno podrá rehacerlo solo una vez y entregarlo en la primera fecha de examen del mes de febrero de 2018. Como el alumno figurará en las planillas como REGULAR (debiendo el final),debe inscribirse para rendir examen. Si el trabajo, en ese momento, logra el nivel esperado para la promoción, la nota se volcará en las planillas en ese momento</w:t>
      </w:r>
      <w:r w:rsidRPr="00117702">
        <w:rPr>
          <w:rFonts w:cs="Arial"/>
          <w:b/>
        </w:rPr>
        <w:t xml:space="preserve">. </w:t>
      </w:r>
      <w:r w:rsidRPr="00117702">
        <w:rPr>
          <w:rFonts w:cs="Arial"/>
        </w:rPr>
        <w:t>Si el trabajo no logra ese nivel, se perderá la posibilidad de promocionar y se deberá rendir un examen final.</w:t>
      </w:r>
    </w:p>
    <w:p w:rsidR="00B533F6" w:rsidRPr="00117702" w:rsidRDefault="00B533F6" w:rsidP="00B533F6">
      <w:pPr>
        <w:pBdr>
          <w:top w:val="single" w:sz="4" w:space="1" w:color="auto"/>
          <w:left w:val="single" w:sz="4" w:space="4" w:color="auto"/>
          <w:bottom w:val="single" w:sz="4" w:space="1" w:color="auto"/>
          <w:right w:val="single" w:sz="4" w:space="4" w:color="auto"/>
        </w:pBdr>
        <w:jc w:val="both"/>
        <w:rPr>
          <w:rFonts w:cs="Arial"/>
        </w:rPr>
      </w:pPr>
      <w:r w:rsidRPr="00117702">
        <w:rPr>
          <w:rFonts w:cs="Arial"/>
        </w:rPr>
        <w:t xml:space="preserve">Si el trabajo no está aprobado, el alumno pierde la posibilidad de la promoción y deberá rendir el examen final oral. </w:t>
      </w:r>
    </w:p>
    <w:p w:rsidR="00B533F6" w:rsidRPr="00117702" w:rsidRDefault="00B533F6" w:rsidP="00B533F6">
      <w:pPr>
        <w:rPr>
          <w:rFonts w:cs="Arial"/>
        </w:rPr>
      </w:pPr>
    </w:p>
    <w:p w:rsidR="00B533F6" w:rsidRPr="00117702" w:rsidRDefault="00B533F6" w:rsidP="00B533F6">
      <w:pPr>
        <w:rPr>
          <w:rFonts w:cs="Arial"/>
        </w:rPr>
      </w:pPr>
    </w:p>
    <w:p w:rsidR="00B533F6" w:rsidRPr="00117702" w:rsidRDefault="00B533F6" w:rsidP="00B533F6">
      <w:pPr>
        <w:spacing w:line="360" w:lineRule="auto"/>
        <w:rPr>
          <w:rFonts w:cs="Arial"/>
          <w:b/>
        </w:rPr>
      </w:pPr>
    </w:p>
    <w:p w:rsidR="00B533F6" w:rsidRPr="00117702" w:rsidRDefault="00B533F6" w:rsidP="00B533F6">
      <w:pPr>
        <w:rPr>
          <w:rFonts w:cs="Arial"/>
        </w:rPr>
      </w:pPr>
    </w:p>
    <w:p w:rsidR="000A31DC" w:rsidRPr="00117702" w:rsidRDefault="000A31DC" w:rsidP="00657010">
      <w:pPr>
        <w:spacing w:after="0"/>
        <w:jc w:val="both"/>
        <w:rPr>
          <w:rFonts w:cs="Arial"/>
        </w:rPr>
      </w:pPr>
    </w:p>
    <w:p w:rsidR="000A31DC" w:rsidRPr="00117702" w:rsidRDefault="000A31DC" w:rsidP="00657010">
      <w:pPr>
        <w:spacing w:after="0"/>
        <w:jc w:val="both"/>
        <w:rPr>
          <w:rFonts w:cs="Arial"/>
        </w:rPr>
      </w:pPr>
    </w:p>
    <w:p w:rsidR="00657010" w:rsidRPr="00117702" w:rsidRDefault="00657010" w:rsidP="00DE0410">
      <w:pPr>
        <w:spacing w:after="0"/>
        <w:jc w:val="both"/>
        <w:rPr>
          <w:rFonts w:cs="Arial"/>
          <w:color w:val="FF0000"/>
        </w:rPr>
      </w:pPr>
    </w:p>
    <w:sectPr w:rsidR="00657010" w:rsidRPr="00117702" w:rsidSect="00D710F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613" w:rsidRDefault="00A06613" w:rsidP="00F52053">
      <w:pPr>
        <w:spacing w:after="0" w:line="240" w:lineRule="auto"/>
      </w:pPr>
      <w:r>
        <w:separator/>
      </w:r>
    </w:p>
  </w:endnote>
  <w:endnote w:type="continuationSeparator" w:id="1">
    <w:p w:rsidR="00A06613" w:rsidRDefault="00A06613" w:rsidP="00F52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 Serif 12cpi">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613" w:rsidRDefault="00A06613" w:rsidP="00F52053">
      <w:pPr>
        <w:spacing w:after="0" w:line="240" w:lineRule="auto"/>
      </w:pPr>
      <w:r>
        <w:separator/>
      </w:r>
    </w:p>
  </w:footnote>
  <w:footnote w:type="continuationSeparator" w:id="1">
    <w:p w:rsidR="00A06613" w:rsidRDefault="00A06613" w:rsidP="00F52053">
      <w:pPr>
        <w:spacing w:after="0" w:line="240" w:lineRule="auto"/>
      </w:pPr>
      <w:r>
        <w:continuationSeparator/>
      </w:r>
    </w:p>
  </w:footnote>
  <w:footnote w:id="2">
    <w:p w:rsidR="00F52053" w:rsidRPr="00F52053" w:rsidRDefault="00F52053">
      <w:pPr>
        <w:pStyle w:val="Textonotapie"/>
        <w:rPr>
          <w:lang w:val="es-AR"/>
        </w:rPr>
      </w:pPr>
      <w:r>
        <w:rPr>
          <w:rStyle w:val="Refdenotaalpie"/>
        </w:rPr>
        <w:footnoteRef/>
      </w:r>
      <w:r>
        <w:rPr>
          <w:lang w:val="es-AR"/>
        </w:rPr>
        <w:t>En el caso que solo se seleccionaran tres autores, se interpretará que se quiere dar especial profundidad y complejidad al análisis.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858A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F5D0644"/>
    <w:multiLevelType w:val="hybridMultilevel"/>
    <w:tmpl w:val="037E763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ABD043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21B96B5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nsid w:val="39826BFF"/>
    <w:multiLevelType w:val="hybridMultilevel"/>
    <w:tmpl w:val="D75C68EC"/>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F710B9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6C984F8C"/>
    <w:multiLevelType w:val="singleLevel"/>
    <w:tmpl w:val="0C0A0003"/>
    <w:lvl w:ilvl="0">
      <w:start w:val="1"/>
      <w:numFmt w:val="bullet"/>
      <w:lvlText w:val=""/>
      <w:lvlJc w:val="left"/>
      <w:pPr>
        <w:ind w:left="720" w:hanging="360"/>
      </w:pPr>
      <w:rPr>
        <w:rFonts w:ascii="Symbol" w:hAnsi="Symbol" w:hint="default"/>
      </w:rPr>
    </w:lvl>
  </w:abstractNum>
  <w:abstractNum w:abstractNumId="7">
    <w:nsid w:val="74DA196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77FA1564"/>
    <w:multiLevelType w:val="hybridMultilevel"/>
    <w:tmpl w:val="45729484"/>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7"/>
  </w:num>
  <w:num w:numId="6">
    <w:abstractNumId w:val="5"/>
  </w:num>
  <w:num w:numId="7">
    <w:abstractNumId w:val="4"/>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5D4BA4"/>
    <w:rsid w:val="0000206F"/>
    <w:rsid w:val="000A31DC"/>
    <w:rsid w:val="000A3B51"/>
    <w:rsid w:val="000A4BD9"/>
    <w:rsid w:val="000F20ED"/>
    <w:rsid w:val="00117702"/>
    <w:rsid w:val="00161B98"/>
    <w:rsid w:val="0016614B"/>
    <w:rsid w:val="00210041"/>
    <w:rsid w:val="002331E9"/>
    <w:rsid w:val="002361E5"/>
    <w:rsid w:val="002B7EC7"/>
    <w:rsid w:val="003D193B"/>
    <w:rsid w:val="0046302F"/>
    <w:rsid w:val="00525204"/>
    <w:rsid w:val="00527BF1"/>
    <w:rsid w:val="005D223D"/>
    <w:rsid w:val="005D4BA4"/>
    <w:rsid w:val="005E7EF3"/>
    <w:rsid w:val="005F5475"/>
    <w:rsid w:val="00657010"/>
    <w:rsid w:val="006F6F07"/>
    <w:rsid w:val="007B44CD"/>
    <w:rsid w:val="00834034"/>
    <w:rsid w:val="00836040"/>
    <w:rsid w:val="0087080C"/>
    <w:rsid w:val="008C1666"/>
    <w:rsid w:val="008C37EC"/>
    <w:rsid w:val="008D5C48"/>
    <w:rsid w:val="008F05A6"/>
    <w:rsid w:val="009221B9"/>
    <w:rsid w:val="009F6EE7"/>
    <w:rsid w:val="00A06613"/>
    <w:rsid w:val="00A21DDA"/>
    <w:rsid w:val="00AA43E8"/>
    <w:rsid w:val="00B35F38"/>
    <w:rsid w:val="00B533F6"/>
    <w:rsid w:val="00BB2575"/>
    <w:rsid w:val="00C75F77"/>
    <w:rsid w:val="00CC3312"/>
    <w:rsid w:val="00D65352"/>
    <w:rsid w:val="00D710F9"/>
    <w:rsid w:val="00D73550"/>
    <w:rsid w:val="00DE0410"/>
    <w:rsid w:val="00F52053"/>
    <w:rsid w:val="00F56D8E"/>
    <w:rsid w:val="00F8605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0F9"/>
  </w:style>
  <w:style w:type="paragraph" w:styleId="Ttulo1">
    <w:name w:val="heading 1"/>
    <w:basedOn w:val="Normal"/>
    <w:next w:val="Normal"/>
    <w:link w:val="Ttulo1Car"/>
    <w:qFormat/>
    <w:rsid w:val="000A31DC"/>
    <w:pPr>
      <w:keepNext/>
      <w:tabs>
        <w:tab w:val="left" w:pos="567"/>
        <w:tab w:val="left" w:pos="1440"/>
        <w:tab w:val="left" w:pos="2160"/>
        <w:tab w:val="left" w:pos="2880"/>
        <w:tab w:val="left" w:pos="3600"/>
        <w:tab w:val="left" w:pos="4320"/>
        <w:tab w:val="left" w:pos="5040"/>
        <w:tab w:val="left" w:pos="5760"/>
        <w:tab w:val="left" w:pos="6480"/>
        <w:tab w:val="left" w:pos="7200"/>
        <w:tab w:val="left" w:pos="7920"/>
        <w:tab w:val="left" w:pos="9214"/>
      </w:tabs>
      <w:spacing w:after="0" w:line="240" w:lineRule="auto"/>
      <w:ind w:right="425"/>
      <w:jc w:val="both"/>
      <w:outlineLvl w:val="0"/>
    </w:pPr>
    <w:rPr>
      <w:rFonts w:ascii="Sans Serif 12cpi" w:eastAsia="Times New Roman" w:hAnsi="Sans Serif 12cpi"/>
      <w:b/>
      <w:szCs w:val="20"/>
      <w:lang w:val="es-ES_tradnl" w:eastAsia="es-ES"/>
    </w:rPr>
  </w:style>
  <w:style w:type="paragraph" w:styleId="Ttulo2">
    <w:name w:val="heading 2"/>
    <w:basedOn w:val="Normal"/>
    <w:next w:val="Normal"/>
    <w:link w:val="Ttulo2Car"/>
    <w:uiPriority w:val="9"/>
    <w:unhideWhenUsed/>
    <w:qFormat/>
    <w:rsid w:val="00B533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B533F6"/>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E0410"/>
    <w:rPr>
      <w:color w:val="0000FF" w:themeColor="hyperlink"/>
      <w:u w:val="single"/>
    </w:rPr>
  </w:style>
  <w:style w:type="character" w:customStyle="1" w:styleId="Ttulo1Car">
    <w:name w:val="Título 1 Car"/>
    <w:basedOn w:val="Fuentedeprrafopredeter"/>
    <w:link w:val="Ttulo1"/>
    <w:rsid w:val="000A31DC"/>
    <w:rPr>
      <w:rFonts w:ascii="Sans Serif 12cpi" w:eastAsia="Times New Roman" w:hAnsi="Sans Serif 12cpi"/>
      <w:b/>
      <w:szCs w:val="20"/>
      <w:lang w:val="es-ES_tradnl" w:eastAsia="es-ES"/>
    </w:rPr>
  </w:style>
  <w:style w:type="character" w:customStyle="1" w:styleId="Ttulo2Car">
    <w:name w:val="Título 2 Car"/>
    <w:basedOn w:val="Fuentedeprrafopredeter"/>
    <w:link w:val="Ttulo2"/>
    <w:uiPriority w:val="9"/>
    <w:rsid w:val="00B533F6"/>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semiHidden/>
    <w:rsid w:val="00B533F6"/>
    <w:rPr>
      <w:rFonts w:asciiTheme="majorHAnsi" w:eastAsiaTheme="majorEastAsia" w:hAnsiTheme="majorHAnsi" w:cstheme="majorBidi"/>
      <w:color w:val="243F60" w:themeColor="accent1" w:themeShade="7F"/>
    </w:rPr>
  </w:style>
  <w:style w:type="paragraph" w:styleId="Sangradetextonormal">
    <w:name w:val="Body Text Indent"/>
    <w:basedOn w:val="Normal"/>
    <w:link w:val="SangradetextonormalCar"/>
    <w:semiHidden/>
    <w:unhideWhenUsed/>
    <w:rsid w:val="00B533F6"/>
    <w:pPr>
      <w:spacing w:after="0" w:line="240" w:lineRule="auto"/>
      <w:ind w:firstLine="360"/>
    </w:pPr>
    <w:rPr>
      <w:rFonts w:asciiTheme="minorHAnsi" w:hAnsiTheme="minorHAnsi" w:cstheme="minorBidi"/>
      <w:sz w:val="22"/>
      <w:szCs w:val="22"/>
      <w:lang w:val="es-AR" w:eastAsia="es-AR"/>
    </w:rPr>
  </w:style>
  <w:style w:type="character" w:customStyle="1" w:styleId="SangradetextonormalCar">
    <w:name w:val="Sangría de texto normal Car"/>
    <w:basedOn w:val="Fuentedeprrafopredeter"/>
    <w:link w:val="Sangradetextonormal"/>
    <w:semiHidden/>
    <w:rsid w:val="00B533F6"/>
    <w:rPr>
      <w:rFonts w:asciiTheme="minorHAnsi" w:hAnsiTheme="minorHAnsi" w:cstheme="minorBidi"/>
      <w:sz w:val="22"/>
      <w:szCs w:val="22"/>
      <w:lang w:val="es-AR" w:eastAsia="es-AR"/>
    </w:rPr>
  </w:style>
  <w:style w:type="paragraph" w:styleId="Sangra2detindependiente">
    <w:name w:val="Body Text Indent 2"/>
    <w:basedOn w:val="Normal"/>
    <w:link w:val="Sangra2detindependienteCar"/>
    <w:semiHidden/>
    <w:unhideWhenUsed/>
    <w:rsid w:val="00B533F6"/>
    <w:pPr>
      <w:spacing w:after="0" w:line="240" w:lineRule="auto"/>
      <w:ind w:left="360"/>
    </w:pPr>
    <w:rPr>
      <w:rFonts w:asciiTheme="minorHAnsi" w:hAnsiTheme="minorHAnsi" w:cstheme="minorBidi"/>
      <w:sz w:val="22"/>
      <w:szCs w:val="22"/>
      <w:lang w:eastAsia="es-AR"/>
    </w:rPr>
  </w:style>
  <w:style w:type="character" w:customStyle="1" w:styleId="Sangra2detindependienteCar">
    <w:name w:val="Sangría 2 de t. independiente Car"/>
    <w:basedOn w:val="Fuentedeprrafopredeter"/>
    <w:link w:val="Sangra2detindependiente"/>
    <w:semiHidden/>
    <w:rsid w:val="00B533F6"/>
    <w:rPr>
      <w:rFonts w:asciiTheme="minorHAnsi" w:hAnsiTheme="minorHAnsi" w:cstheme="minorBidi"/>
      <w:sz w:val="22"/>
      <w:szCs w:val="22"/>
      <w:lang w:eastAsia="es-AR"/>
    </w:rPr>
  </w:style>
  <w:style w:type="paragraph" w:styleId="Textonotapie">
    <w:name w:val="footnote text"/>
    <w:basedOn w:val="Normal"/>
    <w:link w:val="TextonotapieCar"/>
    <w:uiPriority w:val="99"/>
    <w:semiHidden/>
    <w:unhideWhenUsed/>
    <w:rsid w:val="00F5205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2053"/>
    <w:rPr>
      <w:sz w:val="20"/>
      <w:szCs w:val="20"/>
    </w:rPr>
  </w:style>
  <w:style w:type="character" w:styleId="Refdenotaalpie">
    <w:name w:val="footnote reference"/>
    <w:basedOn w:val="Fuentedeprrafopredeter"/>
    <w:uiPriority w:val="99"/>
    <w:semiHidden/>
    <w:unhideWhenUsed/>
    <w:rsid w:val="00F52053"/>
    <w:rPr>
      <w:vertAlign w:val="superscript"/>
    </w:rPr>
  </w:style>
  <w:style w:type="paragraph" w:styleId="Prrafodelista">
    <w:name w:val="List Paragraph"/>
    <w:basedOn w:val="Normal"/>
    <w:uiPriority w:val="34"/>
    <w:qFormat/>
    <w:rsid w:val="000F20ED"/>
    <w:pPr>
      <w:ind w:left="720"/>
      <w:contextualSpacing/>
    </w:pPr>
  </w:style>
</w:styles>
</file>

<file path=word/webSettings.xml><?xml version="1.0" encoding="utf-8"?>
<w:webSettings xmlns:r="http://schemas.openxmlformats.org/officeDocument/2006/relationships" xmlns:w="http://schemas.openxmlformats.org/wordprocessingml/2006/main">
  <w:divs>
    <w:div w:id="1114595700">
      <w:bodyDiv w:val="1"/>
      <w:marLeft w:val="0"/>
      <w:marRight w:val="0"/>
      <w:marTop w:val="0"/>
      <w:marBottom w:val="0"/>
      <w:divBdr>
        <w:top w:val="none" w:sz="0" w:space="0" w:color="auto"/>
        <w:left w:val="none" w:sz="0" w:space="0" w:color="auto"/>
        <w:bottom w:val="none" w:sz="0" w:space="0" w:color="auto"/>
        <w:right w:val="none" w:sz="0" w:space="0" w:color="auto"/>
      </w:divBdr>
    </w:div>
    <w:div w:id="166346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xistsfr.org/espanol/lenin/obras/oc/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arxists.org/espanol/serge/47_30an.htm" TargetMode="External"/><Relationship Id="rId4" Type="http://schemas.openxmlformats.org/officeDocument/2006/relationships/settings" Target="settings.xml"/><Relationship Id="rId9" Type="http://schemas.openxmlformats.org/officeDocument/2006/relationships/hyperlink" Target="http://www.revistadelauniversidad.unam.mx/ojs_rum/files/journals/1/articles/9054/public/9054-14452-1-PB.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876A4-DA62-4948-AA21-FE990FA89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829</Words>
  <Characters>4562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dc:creator>
  <cp:lastModifiedBy>Usuario</cp:lastModifiedBy>
  <cp:revision>5</cp:revision>
  <dcterms:created xsi:type="dcterms:W3CDTF">2017-11-22T18:25:00Z</dcterms:created>
  <dcterms:modified xsi:type="dcterms:W3CDTF">2017-11-23T16:58:00Z</dcterms:modified>
</cp:coreProperties>
</file>