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8" w:rsidRPr="00FD5567" w:rsidRDefault="00343CB8" w:rsidP="0067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La antesala de la Guerra Civil en España</w:t>
      </w:r>
    </w:p>
    <w:p w:rsidR="00343CB8" w:rsidRPr="00FD5567" w:rsidRDefault="00343CB8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33124" w:rsidRPr="00FD5567" w:rsidRDefault="00D341D8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 origen de la guerra civil española</w:t>
      </w:r>
      <w:r w:rsidR="00A331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además de ser, al decir de Ortega y Gasset, su “primer y más 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sustancial capítulo”, constituye </w:t>
      </w:r>
      <w:r w:rsidR="00A331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uno de los debates historiográficos más nutridos en torno a este proceso.</w:t>
      </w:r>
    </w:p>
    <w:p w:rsidR="008D0DA3" w:rsidRPr="00FD5567" w:rsidRDefault="00343CB8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 propuesta </w:t>
      </w:r>
      <w:r w:rsidR="00B25E4A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 esta monografía 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consiste en analizar el film “La lengua de las mariposas” de José Luis Cuerda y la novela </w:t>
      </w:r>
      <w:proofErr w:type="spellStart"/>
      <w:r w:rsidRPr="00FD55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Requiem</w:t>
      </w:r>
      <w:proofErr w:type="spellEnd"/>
      <w:r w:rsidRPr="00FD55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por un campesino español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de Ramón Sender, </w:t>
      </w:r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la luz del debate sobre las causas de la Guerra Civil que surge de contraponer los textos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historiográficos</w:t>
      </w:r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Payne</w:t>
      </w:r>
      <w:proofErr w:type="spellEnd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Brenan</w:t>
      </w:r>
      <w:proofErr w:type="spellEnd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Casanova y </w:t>
      </w:r>
      <w:proofErr w:type="spellStart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Vilar</w:t>
      </w:r>
      <w:proofErr w:type="spellEnd"/>
      <w:r w:rsidR="008D0DA3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730E7" w:rsidRPr="00FD5567" w:rsidRDefault="008D0DA3" w:rsidP="0067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Recorriendo los consensos y disensos  sobre el origen  de la Guerra Civil entre</w:t>
      </w:r>
      <w:r w:rsidR="00EB6F6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estos autores, el trabajo propone analizar las historias del film y la novela: qué coincidencias o divergencias argumentales pueden establecerse entre las tramas narrativas y los textos históricos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260C8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ómo se caracteriza a 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sociedad española de preguerra</w:t>
      </w:r>
      <w:r w:rsidR="000E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B24" w:rsidRPr="000E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cuáles son sus conflictos fundamentales </w:t>
      </w:r>
      <w:r w:rsidR="00046EDE" w:rsidRPr="000E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qué</w:t>
      </w:r>
      <w:r w:rsidR="00386C62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factores</w:t>
      </w:r>
      <w:r w:rsidR="00CB7130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los presentados por los autores</w:t>
      </w:r>
      <w:r w:rsidR="00386C62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aparecen en la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tramas narrativas y cuáles no;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</w:t>
      </w:r>
      <w:r w:rsidR="00793EF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ué sectores existían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según los autores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793EF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 el escenario republicano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 cómo aparecen retratados en la película y en la novela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EB6F6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09563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ómo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 por qué</w:t>
      </w:r>
      <w:r w:rsidR="00EB6F6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en tiempos republicanos </w:t>
      </w:r>
      <w:r w:rsidR="0009563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 conformaron los bandos que posteriormente se enfrentaron en la Guerra Civil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qué contienda/s tenían lugar en el 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escenario de preguerra;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</w:t>
      </w:r>
      <w:r w:rsidR="00AF554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ué sector/es o bando/s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según cada autor, </w:t>
      </w:r>
      <w:r w:rsidR="00A331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frustraron la continuidad del régimen republicano</w:t>
      </w:r>
      <w:r w:rsidR="00AF554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causan</w:t>
      </w:r>
      <w:r w:rsidR="00A331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</w:t>
      </w:r>
      <w:r w:rsidR="00AF554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 enfrentamiento y cómo </w:t>
      </w:r>
      <w:r w:rsidR="00F131B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aparece reflejada esta cuestión en</w:t>
      </w:r>
      <w:r w:rsidR="00EB6F6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los textos artísticos; </w:t>
      </w:r>
      <w:r w:rsidR="00F12A56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qué perspectiva de los orígenes de la guerra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presente en la bibliogr</w:t>
      </w:r>
      <w:r w:rsidR="00C03CB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fía,</w:t>
      </w:r>
      <w:r w:rsidR="00F12A56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sugieren los conflictos resaltados por el film y la novela; 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qué peso se le otorga</w:t>
      </w:r>
      <w:r w:rsidR="00F131B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por parte de los autores</w:t>
      </w:r>
      <w:r w:rsidR="00247CE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la</w:t>
      </w:r>
      <w:r w:rsidR="00F131B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intervención de otros países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7825D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1B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¿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046EDE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parece</w:t>
      </w:r>
      <w:r w:rsidR="00F131BF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esto reflejado en la película y en la novela?</w:t>
      </w:r>
      <w:r w:rsidR="00C03CB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Estos interrogantes son pistas de algunos puntos</w:t>
      </w:r>
      <w:r w:rsidR="006E29E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–no todos-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6E29E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acuerdo o controversia</w:t>
      </w:r>
      <w:r w:rsidR="00EB6F6B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9E5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las posturas de los autores entre sí y con las tramas narrativas. La idea es reconstruir de manera original el aporte que estas dos obras de ficción, ilustrando o contrastando, pueden brindar a la discusión historiográfica sobre los orígenes de la Guerra Civil.</w:t>
      </w:r>
    </w:p>
    <w:p w:rsidR="00046EDE" w:rsidRPr="00FD5567" w:rsidRDefault="00046EDE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3CB8" w:rsidRPr="00FD5567" w:rsidRDefault="006730E7" w:rsidP="0067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No se trata de describir qué sucedía antes de la guerra ni sólo de enumerar las causas que se pueden identificar en los textos artísticos, sino de analizar las historias del film y la novela en función de los consensos y disensos sobre los orígenes de la Guerra Civil entre los autores propuestos</w:t>
      </w:r>
      <w:r w:rsidRPr="00FD5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En este sentido, </w:t>
      </w:r>
      <w:r w:rsidRPr="00FD55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d</w:t>
      </w:r>
      <w:r w:rsidR="00343CB8" w:rsidRPr="00FD5567">
        <w:rPr>
          <w:rFonts w:ascii="Times New Roman" w:hAnsi="Times New Roman" w:cs="Times New Roman"/>
          <w:sz w:val="24"/>
          <w:szCs w:val="24"/>
          <w:u w:val="single"/>
        </w:rPr>
        <w:t>eben evitarse</w:t>
      </w:r>
      <w:r w:rsidR="00343CB8" w:rsidRPr="00FD55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0E7" w:rsidRPr="00FD5567" w:rsidRDefault="006730E7" w:rsidP="0067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B8" w:rsidRPr="00FD5567" w:rsidRDefault="00343CB8" w:rsidP="008D0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5567">
        <w:rPr>
          <w:rFonts w:ascii="Times New Roman" w:hAnsi="Times New Roman" w:cs="Times New Roman"/>
          <w:sz w:val="24"/>
          <w:szCs w:val="24"/>
        </w:rPr>
        <w:t xml:space="preserve">      1. Las introducciones o desarrollos sobre la Guerra Civil  “en sí”, más allá de la película. Por ejemplo, una página dedicada a recordar una cronología básica de la Segunda República o de la Guerra Civil no tiene sentido de acuerdo a nuestra propuesta. </w:t>
      </w:r>
    </w:p>
    <w:p w:rsidR="00343CB8" w:rsidRPr="00FD5567" w:rsidRDefault="00343CB8" w:rsidP="008D0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5567">
        <w:rPr>
          <w:rFonts w:ascii="Times New Roman" w:hAnsi="Times New Roman" w:cs="Times New Roman"/>
          <w:sz w:val="24"/>
          <w:szCs w:val="24"/>
        </w:rPr>
        <w:t xml:space="preserve">      2. Pasajes donde se resuman los textos de </w:t>
      </w:r>
      <w:proofErr w:type="spellStart"/>
      <w:r w:rsidRPr="00FD5567">
        <w:rPr>
          <w:rFonts w:ascii="Times New Roman" w:hAnsi="Times New Roman" w:cs="Times New Roman"/>
          <w:sz w:val="24"/>
          <w:szCs w:val="24"/>
        </w:rPr>
        <w:t>Payne</w:t>
      </w:r>
      <w:proofErr w:type="spellEnd"/>
      <w:r w:rsidRPr="00FD5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67">
        <w:rPr>
          <w:rFonts w:ascii="Times New Roman" w:hAnsi="Times New Roman" w:cs="Times New Roman"/>
          <w:sz w:val="24"/>
          <w:szCs w:val="24"/>
        </w:rPr>
        <w:t>Vilar</w:t>
      </w:r>
      <w:proofErr w:type="spellEnd"/>
      <w:r w:rsidRPr="00FD5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67">
        <w:rPr>
          <w:rFonts w:ascii="Times New Roman" w:hAnsi="Times New Roman" w:cs="Times New Roman"/>
          <w:sz w:val="24"/>
          <w:szCs w:val="24"/>
        </w:rPr>
        <w:t>Brenan</w:t>
      </w:r>
      <w:proofErr w:type="spellEnd"/>
      <w:r w:rsidRPr="00FD5567">
        <w:rPr>
          <w:rFonts w:ascii="Times New Roman" w:hAnsi="Times New Roman" w:cs="Times New Roman"/>
          <w:sz w:val="24"/>
          <w:szCs w:val="24"/>
        </w:rPr>
        <w:t xml:space="preserve"> y Casanova en sí mismos sin ser aplicados al análisis de la película</w:t>
      </w:r>
      <w:r w:rsidR="00EB6F6B" w:rsidRPr="00FD5567">
        <w:rPr>
          <w:rFonts w:ascii="Times New Roman" w:hAnsi="Times New Roman" w:cs="Times New Roman"/>
          <w:sz w:val="24"/>
          <w:szCs w:val="24"/>
        </w:rPr>
        <w:t xml:space="preserve"> y la novela</w:t>
      </w:r>
      <w:r w:rsidRPr="00FD5567">
        <w:rPr>
          <w:rFonts w:ascii="Times New Roman" w:hAnsi="Times New Roman" w:cs="Times New Roman"/>
          <w:sz w:val="24"/>
          <w:szCs w:val="24"/>
        </w:rPr>
        <w:t xml:space="preserve">. Las transcripciones </w:t>
      </w:r>
      <w:r w:rsidR="00EB6F6B" w:rsidRPr="00FD5567">
        <w:rPr>
          <w:rFonts w:ascii="Times New Roman" w:hAnsi="Times New Roman" w:cs="Times New Roman"/>
          <w:sz w:val="24"/>
          <w:szCs w:val="24"/>
        </w:rPr>
        <w:t xml:space="preserve">textuales </w:t>
      </w:r>
      <w:r w:rsidRPr="00FD5567">
        <w:rPr>
          <w:rFonts w:ascii="Times New Roman" w:hAnsi="Times New Roman" w:cs="Times New Roman"/>
          <w:sz w:val="24"/>
          <w:szCs w:val="24"/>
        </w:rPr>
        <w:t xml:space="preserve">de los autores deben ser brevísimas y seleccionadas.  </w:t>
      </w:r>
      <w:r w:rsidR="00EB6F6B" w:rsidRPr="00FD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CB8" w:rsidRPr="00FD5567" w:rsidRDefault="00343CB8" w:rsidP="008D0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5567">
        <w:rPr>
          <w:rFonts w:ascii="Times New Roman" w:hAnsi="Times New Roman" w:cs="Times New Roman"/>
          <w:sz w:val="24"/>
          <w:szCs w:val="24"/>
        </w:rPr>
        <w:t xml:space="preserve">      3. Reseñas biográficas del autor o el director de la novela y la película que no contribuyan explícitamente a la propuesta de examinar las historias a partir de los textos propuestos. </w:t>
      </w:r>
    </w:p>
    <w:p w:rsidR="00343CB8" w:rsidRPr="00FD5567" w:rsidRDefault="00343CB8" w:rsidP="008D0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5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4. </w:t>
      </w:r>
      <w:r w:rsidRPr="00FD5567">
        <w:rPr>
          <w:rFonts w:ascii="Times New Roman" w:hAnsi="Times New Roman" w:cs="Times New Roman"/>
          <w:bCs/>
          <w:sz w:val="24"/>
          <w:szCs w:val="24"/>
        </w:rPr>
        <w:t>Resúmenes de la película y/o la novela</w:t>
      </w:r>
      <w:r w:rsidR="00EB6F6B" w:rsidRPr="00FD5567">
        <w:rPr>
          <w:rFonts w:ascii="Times New Roman" w:hAnsi="Times New Roman" w:cs="Times New Roman"/>
          <w:bCs/>
          <w:sz w:val="24"/>
          <w:szCs w:val="24"/>
        </w:rPr>
        <w:t xml:space="preserve"> con prescindencia del cruce propuesto</w:t>
      </w:r>
      <w:r w:rsidRPr="00FD5567">
        <w:rPr>
          <w:rFonts w:ascii="Times New Roman" w:hAnsi="Times New Roman" w:cs="Times New Roman"/>
          <w:bCs/>
          <w:sz w:val="24"/>
          <w:szCs w:val="24"/>
        </w:rPr>
        <w:t>.</w:t>
      </w:r>
      <w:r w:rsidR="00EB6F6B" w:rsidRPr="00FD5567">
        <w:rPr>
          <w:rFonts w:ascii="Times New Roman" w:hAnsi="Times New Roman" w:cs="Times New Roman"/>
          <w:bCs/>
          <w:sz w:val="24"/>
          <w:szCs w:val="24"/>
        </w:rPr>
        <w:t xml:space="preserve"> Es decir que hay que analizar estos materiales en función de</w:t>
      </w:r>
      <w:r w:rsidR="007825D5" w:rsidRPr="00FD5567">
        <w:rPr>
          <w:rFonts w:ascii="Times New Roman" w:hAnsi="Times New Roman" w:cs="Times New Roman"/>
          <w:bCs/>
          <w:sz w:val="24"/>
          <w:szCs w:val="24"/>
        </w:rPr>
        <w:t xml:space="preserve">l debate </w:t>
      </w:r>
      <w:r w:rsidR="00EB6F6B" w:rsidRPr="00FD5567">
        <w:rPr>
          <w:rFonts w:ascii="Times New Roman" w:hAnsi="Times New Roman" w:cs="Times New Roman"/>
          <w:bCs/>
          <w:sz w:val="24"/>
          <w:szCs w:val="24"/>
        </w:rPr>
        <w:t>entre los historiadores.</w:t>
      </w:r>
    </w:p>
    <w:p w:rsidR="00343CB8" w:rsidRPr="00FD5567" w:rsidRDefault="00343CB8" w:rsidP="008D0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3CB8" w:rsidRPr="00FD5567" w:rsidRDefault="00343CB8" w:rsidP="008D0DA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D556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Bibliografía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D5567">
        <w:rPr>
          <w:rFonts w:ascii="Times New Roman" w:hAnsi="Times New Roman" w:cs="Times New Roman"/>
          <w:bCs/>
          <w:iCs/>
          <w:sz w:val="24"/>
          <w:szCs w:val="24"/>
        </w:rPr>
        <w:t>Brenan</w:t>
      </w:r>
      <w:proofErr w:type="spellEnd"/>
      <w:r w:rsidRPr="00FD5567">
        <w:rPr>
          <w:rFonts w:ascii="Times New Roman" w:hAnsi="Times New Roman" w:cs="Times New Roman"/>
          <w:bCs/>
          <w:iCs/>
          <w:sz w:val="24"/>
          <w:szCs w:val="24"/>
        </w:rPr>
        <w:t>, Gerald (2017 [1962]). “Prólogo a la segunda edición” y “Prólogo a la primera edición”.</w:t>
      </w:r>
      <w:r w:rsidR="00323E20">
        <w:rPr>
          <w:rFonts w:ascii="Times New Roman" w:hAnsi="Times New Roman" w:cs="Times New Roman"/>
          <w:bCs/>
          <w:iCs/>
          <w:sz w:val="24"/>
          <w:szCs w:val="24"/>
        </w:rPr>
        <w:t xml:space="preserve"> En </w:t>
      </w:r>
      <w:r w:rsidR="00323E20">
        <w:rPr>
          <w:rFonts w:ascii="Times New Roman" w:hAnsi="Times New Roman" w:cs="Times New Roman"/>
          <w:bCs/>
          <w:i/>
          <w:iCs/>
          <w:sz w:val="24"/>
          <w:szCs w:val="24"/>
        </w:rPr>
        <w:t>El laberinto español.</w:t>
      </w:r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 Barcelona: Planeta.</w:t>
      </w:r>
      <w:r w:rsidR="00787409"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 Págs. 9-26.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567">
        <w:rPr>
          <w:rFonts w:ascii="Times New Roman" w:hAnsi="Times New Roman" w:cs="Times New Roman"/>
          <w:bCs/>
          <w:iCs/>
          <w:sz w:val="24"/>
          <w:szCs w:val="24"/>
        </w:rPr>
        <w:t>Casanova, Julián (2011). “Una guerra internacional en suelo español”</w:t>
      </w:r>
      <w:r w:rsidR="00FD5567">
        <w:rPr>
          <w:rFonts w:ascii="Times New Roman" w:hAnsi="Times New Roman" w:cs="Times New Roman"/>
          <w:bCs/>
          <w:iCs/>
          <w:sz w:val="24"/>
          <w:szCs w:val="24"/>
        </w:rPr>
        <w:t xml:space="preserve">. En </w:t>
      </w:r>
      <w:r w:rsidR="00FD5567">
        <w:rPr>
          <w:rFonts w:ascii="Times New Roman" w:hAnsi="Times New Roman" w:cs="Times New Roman"/>
          <w:bCs/>
          <w:i/>
          <w:iCs/>
          <w:sz w:val="24"/>
          <w:szCs w:val="24"/>
        </w:rPr>
        <w:t>Europa contra Europa 1914-1945.</w:t>
      </w:r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 Barcelona: Crítica</w:t>
      </w:r>
      <w:r w:rsidR="000E5601">
        <w:rPr>
          <w:rFonts w:ascii="Times New Roman" w:hAnsi="Times New Roman" w:cs="Times New Roman"/>
          <w:bCs/>
          <w:iCs/>
          <w:sz w:val="24"/>
          <w:szCs w:val="24"/>
        </w:rPr>
        <w:t>. Págs. 113-140.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567">
        <w:rPr>
          <w:rFonts w:ascii="Times New Roman" w:hAnsi="Times New Roman" w:cs="Times New Roman"/>
          <w:bCs/>
          <w:iCs/>
          <w:sz w:val="24"/>
          <w:szCs w:val="24"/>
        </w:rPr>
        <w:t>Payne, Stanley (1977). “Conclusión”.</w:t>
      </w:r>
      <w:r w:rsidR="00323E20">
        <w:rPr>
          <w:rFonts w:ascii="Times New Roman" w:hAnsi="Times New Roman" w:cs="Times New Roman"/>
          <w:bCs/>
          <w:iCs/>
          <w:sz w:val="24"/>
          <w:szCs w:val="24"/>
        </w:rPr>
        <w:t xml:space="preserve"> En</w:t>
      </w:r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5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 revolución española. Estudio de las tensiones sociales y políticas que culminaron en la Guerra Civil. </w:t>
      </w:r>
      <w:r w:rsidRPr="00FD5567">
        <w:rPr>
          <w:rFonts w:ascii="Times New Roman" w:hAnsi="Times New Roman" w:cs="Times New Roman"/>
          <w:bCs/>
          <w:iCs/>
          <w:sz w:val="24"/>
          <w:szCs w:val="24"/>
        </w:rPr>
        <w:t>Barcelona: Argos</w:t>
      </w:r>
      <w:r w:rsidR="00260C8B" w:rsidRPr="00FD5567">
        <w:rPr>
          <w:rFonts w:ascii="Times New Roman" w:hAnsi="Times New Roman" w:cs="Times New Roman"/>
          <w:bCs/>
          <w:iCs/>
          <w:sz w:val="24"/>
          <w:szCs w:val="24"/>
        </w:rPr>
        <w:t>. Págs. 376-381.</w:t>
      </w:r>
    </w:p>
    <w:p w:rsidR="00343CB8" w:rsidRPr="00323E20" w:rsidRDefault="00343CB8" w:rsidP="008D0DA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5567">
        <w:rPr>
          <w:rFonts w:ascii="Times New Roman" w:hAnsi="Times New Roman" w:cs="Times New Roman"/>
          <w:bCs/>
          <w:iCs/>
          <w:sz w:val="24"/>
          <w:szCs w:val="24"/>
        </w:rPr>
        <w:t>Payne, Stanley (2006). “Quiénes rechazaron una república constitucional y democrática” (Pág. 9 y 10), “¿Fue inevitable</w:t>
      </w:r>
      <w:r w:rsidR="00527490">
        <w:rPr>
          <w:rFonts w:ascii="Times New Roman" w:hAnsi="Times New Roman" w:cs="Times New Roman"/>
          <w:bCs/>
          <w:iCs/>
          <w:sz w:val="24"/>
          <w:szCs w:val="24"/>
        </w:rPr>
        <w:t xml:space="preserve"> la Guerra Civil?” (</w:t>
      </w:r>
      <w:r w:rsidR="00527490">
        <w:rPr>
          <w:rFonts w:ascii="Times New Roman" w:hAnsi="Times New Roman" w:cs="Times New Roman"/>
          <w:bCs/>
          <w:iCs/>
          <w:sz w:val="24"/>
          <w:szCs w:val="24"/>
        </w:rPr>
        <w:t>Págs. 28, 29 y 30</w:t>
      </w:r>
      <w:r w:rsidR="00527490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Start w:id="0" w:name="_GoBack"/>
      <w:bookmarkEnd w:id="0"/>
      <w:r w:rsidRPr="00FD55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23E20">
        <w:rPr>
          <w:rFonts w:ascii="Times New Roman" w:hAnsi="Times New Roman" w:cs="Times New Roman"/>
          <w:bCs/>
          <w:iCs/>
          <w:sz w:val="24"/>
          <w:szCs w:val="24"/>
        </w:rPr>
        <w:t xml:space="preserve"> En </w:t>
      </w:r>
      <w:r w:rsidR="00323E20">
        <w:rPr>
          <w:rFonts w:ascii="Times New Roman" w:hAnsi="Times New Roman" w:cs="Times New Roman"/>
          <w:bCs/>
          <w:i/>
          <w:iCs/>
          <w:sz w:val="24"/>
          <w:szCs w:val="24"/>
        </w:rPr>
        <w:t>40 preguntas fundamentales sobre la Guerra Civil.</w:t>
      </w:r>
      <w:r w:rsidR="00527490" w:rsidRPr="005274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D2824" w:rsidRPr="00CD2824" w:rsidRDefault="00CD2824" w:rsidP="008D0DA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Ramón (1953).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Réquiem por un campesino español.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Vilar, Pierre (2000). “¿Por qué la Guerra Civil?”. En </w:t>
      </w:r>
      <w:r w:rsidRPr="00FD5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 guerra civil española. </w:t>
      </w:r>
      <w:r w:rsidRPr="00FD5567">
        <w:rPr>
          <w:rFonts w:ascii="Times New Roman" w:hAnsi="Times New Roman" w:cs="Times New Roman"/>
          <w:bCs/>
          <w:iCs/>
          <w:sz w:val="24"/>
          <w:szCs w:val="24"/>
        </w:rPr>
        <w:t>Barcelona: Crítica.</w:t>
      </w:r>
      <w:r w:rsidR="00AC4C8C">
        <w:rPr>
          <w:rFonts w:ascii="Times New Roman" w:hAnsi="Times New Roman" w:cs="Times New Roman"/>
          <w:bCs/>
          <w:iCs/>
          <w:sz w:val="24"/>
          <w:szCs w:val="24"/>
        </w:rPr>
        <w:t xml:space="preserve"> Págs. 7-25.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Balfour, Sebastián (2006). “España desde 1931 hasta hoy”. En </w:t>
      </w:r>
      <w:proofErr w:type="spellStart"/>
      <w:r w:rsidRPr="00FD5567">
        <w:rPr>
          <w:rFonts w:ascii="Times New Roman" w:hAnsi="Times New Roman" w:cs="Times New Roman"/>
          <w:bCs/>
          <w:iCs/>
          <w:sz w:val="24"/>
          <w:szCs w:val="24"/>
        </w:rPr>
        <w:t>Carr</w:t>
      </w:r>
      <w:proofErr w:type="spellEnd"/>
      <w:r w:rsidRPr="00FD5567">
        <w:rPr>
          <w:rFonts w:ascii="Times New Roman" w:hAnsi="Times New Roman" w:cs="Times New Roman"/>
          <w:bCs/>
          <w:iCs/>
          <w:sz w:val="24"/>
          <w:szCs w:val="24"/>
        </w:rPr>
        <w:t xml:space="preserve">, Raymond (ed.): </w:t>
      </w:r>
      <w:r w:rsidRPr="00FD5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Historia de España. </w:t>
      </w:r>
      <w:r w:rsidR="006730E7" w:rsidRPr="00FD5567">
        <w:rPr>
          <w:rFonts w:ascii="Times New Roman" w:hAnsi="Times New Roman" w:cs="Times New Roman"/>
          <w:bCs/>
          <w:iCs/>
          <w:sz w:val="24"/>
          <w:szCs w:val="24"/>
        </w:rPr>
        <w:t>Barcelona: Península (texto optativo).</w:t>
      </w:r>
    </w:p>
    <w:p w:rsidR="00343CB8" w:rsidRPr="00FD5567" w:rsidRDefault="00343CB8" w:rsidP="008D0DA3">
      <w:pPr>
        <w:jc w:val="both"/>
        <w:rPr>
          <w:rFonts w:ascii="Times New Roman" w:hAnsi="Times New Roman" w:cs="Times New Roman"/>
          <w:sz w:val="24"/>
          <w:szCs w:val="24"/>
        </w:rPr>
      </w:pPr>
      <w:r w:rsidRPr="00FD5567">
        <w:rPr>
          <w:rFonts w:ascii="Times New Roman" w:hAnsi="Times New Roman" w:cs="Times New Roman"/>
          <w:sz w:val="24"/>
          <w:szCs w:val="24"/>
        </w:rPr>
        <w:t xml:space="preserve">Enlace a la </w:t>
      </w:r>
      <w:r w:rsidR="006730E7" w:rsidRPr="00FD5567">
        <w:rPr>
          <w:rFonts w:ascii="Times New Roman" w:hAnsi="Times New Roman" w:cs="Times New Roman"/>
          <w:sz w:val="24"/>
          <w:szCs w:val="24"/>
        </w:rPr>
        <w:t xml:space="preserve">película </w:t>
      </w:r>
      <w:r w:rsidR="006730E7" w:rsidRPr="00AC4C8C">
        <w:rPr>
          <w:rFonts w:ascii="Times New Roman" w:hAnsi="Times New Roman" w:cs="Times New Roman"/>
          <w:sz w:val="24"/>
          <w:szCs w:val="24"/>
        </w:rPr>
        <w:t>“</w:t>
      </w:r>
      <w:r w:rsidRPr="00AC4C8C">
        <w:rPr>
          <w:rFonts w:ascii="Times New Roman" w:hAnsi="Times New Roman" w:cs="Times New Roman"/>
          <w:i/>
          <w:sz w:val="24"/>
          <w:szCs w:val="24"/>
        </w:rPr>
        <w:t>La lengua de las mariposas</w:t>
      </w:r>
      <w:r w:rsidR="006730E7" w:rsidRPr="00AC4C8C">
        <w:rPr>
          <w:rFonts w:ascii="Times New Roman" w:hAnsi="Times New Roman" w:cs="Times New Roman"/>
          <w:sz w:val="24"/>
          <w:szCs w:val="24"/>
        </w:rPr>
        <w:t>”</w:t>
      </w:r>
      <w:r w:rsidRPr="00FD5567">
        <w:rPr>
          <w:rFonts w:ascii="Times New Roman" w:hAnsi="Times New Roman" w:cs="Times New Roman"/>
          <w:sz w:val="24"/>
          <w:szCs w:val="24"/>
        </w:rPr>
        <w:t>:</w:t>
      </w:r>
    </w:p>
    <w:p w:rsidR="00343CB8" w:rsidRPr="00FD5567" w:rsidRDefault="00527490" w:rsidP="008D0DA3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343CB8" w:rsidRPr="00FD556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https://www.youtube.com/watch?v=UYNyrPVTbIk</w:t>
        </w:r>
      </w:hyperlink>
    </w:p>
    <w:p w:rsidR="008D0DA3" w:rsidRPr="00FD5567" w:rsidRDefault="008D0DA3" w:rsidP="008D0DA3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5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Aspectos formales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El desarrollo del trabajo constará de no más de diez páginas (sin contar carátula ni bibliografía), tamaño de letra 12, justificado, interlineado 1,5 y todas las páginas numeradas.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También se deberá incluir</w:t>
      </w:r>
      <w:r w:rsidR="006730E7" w:rsidRPr="00FD55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7825D5" w:rsidRPr="00FD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>Una carátula en la cual consten los siguientes datos: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Título del trabajo: La antesala de la Guerra Civil en España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Se puede agregar un subtítulo referido al contenido desarrollado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lastRenderedPageBreak/>
        <w:t>* Nombre de la materia y cátedra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Apellido, Nombre y mail del alumno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Nº de Libreta Universitaria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Cuatrimestre y año de la cursada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Día y horario de la Comisión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2) Una introducción de no más de una carilla que explique el plan de trabajo seguido así como la justificación del mismo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3) La Bibliografía utilizada para la realización del trabajo correctamente citada (formato APA -ver texto publicado por la cátedra-).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Se podrán utilizar citas textuales o síntesis analíticas de la bibliografía consultada (obligatoria y optativa), pero se deberá cuidar que éstas no constituyan largas transcripciones. La cátedra evaluará la producción del alumno y no la de otros autores. Toda cita deberá tener su correspondiente referencia de acuerdo a las normas APA El trabajo que no contemple esos aspectos formales tenga faltas de ortografía y/o abundantes errores de tipeo no podrá ser evaluado. Recordar que los acentos y las ‘ñ’ forman parte de nuestro idioma.</w:t>
      </w:r>
    </w:p>
    <w:p w:rsidR="008D0DA3" w:rsidRPr="00FD5567" w:rsidRDefault="008D0DA3" w:rsidP="008D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* La entrega del trabajo no es personal y sólo se realizará en la fecha y horario que figura en el cronograma.</w:t>
      </w:r>
    </w:p>
    <w:p w:rsidR="008D0DA3" w:rsidRPr="00FD5567" w:rsidRDefault="008D0DA3" w:rsidP="008D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Evaluación</w:t>
      </w:r>
    </w:p>
    <w:p w:rsidR="008D0DA3" w:rsidRPr="00FD5567" w:rsidRDefault="008D0DA3" w:rsidP="008D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67">
        <w:rPr>
          <w:rFonts w:ascii="Times New Roman" w:eastAsia="Times New Roman" w:hAnsi="Times New Roman" w:cs="Times New Roman"/>
          <w:sz w:val="24"/>
          <w:szCs w:val="24"/>
        </w:rPr>
        <w:t>El trabajo se entregará en la primera fecha de finales, a las 16 hs, La cátedra devolverá los trabajos ya evaluados en la segunda fecha de finales a las 15.30 (ambas fechas figuran en el cronograma). En caso de que el trabajo esté aprobado con una nota siete o mayor, se volcará la nota final en las planillas en ese momento. Si el trabajo está aprobado pero con una nota igual o mayor que cuatro, pero no se haya logrado un nivel que permita la promoción (nota igual o mayor que siete), el alumno podrá rehacerlo solo una vez y entregarlo en</w:t>
      </w:r>
      <w:r w:rsidR="00181B24" w:rsidRPr="00FD5567">
        <w:rPr>
          <w:rFonts w:ascii="Times New Roman" w:eastAsia="Times New Roman" w:hAnsi="Times New Roman" w:cs="Times New Roman"/>
          <w:sz w:val="24"/>
          <w:szCs w:val="24"/>
        </w:rPr>
        <w:t xml:space="preserve"> la primera clase teórica del segundo cuatrimestre de 2018</w:t>
      </w:r>
      <w:proofErr w:type="gramStart"/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5567">
        <w:rPr>
          <w:rFonts w:ascii="Times New Roman" w:eastAsia="Times New Roman" w:hAnsi="Times New Roman" w:cs="Times New Roman"/>
          <w:sz w:val="24"/>
          <w:szCs w:val="24"/>
        </w:rPr>
        <w:t xml:space="preserve"> Como el alumno figurará en las planillas como REGULAR (debiendo el final</w:t>
      </w:r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>), debe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 xml:space="preserve"> inscribirse</w:t>
      </w:r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 xml:space="preserve"> como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 xml:space="preserve"> para rendir examen</w:t>
      </w:r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gramStart"/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 xml:space="preserve">próximo 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5567">
        <w:rPr>
          <w:rFonts w:ascii="Times New Roman" w:eastAsia="Times New Roman" w:hAnsi="Times New Roman" w:cs="Times New Roman"/>
          <w:sz w:val="24"/>
          <w:szCs w:val="24"/>
        </w:rPr>
        <w:t xml:space="preserve"> Si el trabajo, en ese momento, logra el nivel esperado para la promoción, la nota se volcará en las planillas en </w:t>
      </w:r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>el turno de examen en el que se haya inscripto el alumno</w:t>
      </w:r>
      <w:proofErr w:type="gramStart"/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5567">
        <w:rPr>
          <w:rFonts w:ascii="Times New Roman" w:eastAsia="Times New Roman" w:hAnsi="Times New Roman" w:cs="Times New Roman"/>
          <w:sz w:val="24"/>
          <w:szCs w:val="24"/>
        </w:rPr>
        <w:t xml:space="preserve"> Si el trabajo no logra ese nivel, se perderá la posibilidad de promocionar y se deberá rendir un examen final</w:t>
      </w:r>
      <w:r w:rsidR="00B569CC" w:rsidRPr="00FD5567">
        <w:rPr>
          <w:rFonts w:ascii="Times New Roman" w:eastAsia="Times New Roman" w:hAnsi="Times New Roman" w:cs="Times New Roman"/>
          <w:sz w:val="24"/>
          <w:szCs w:val="24"/>
        </w:rPr>
        <w:t xml:space="preserve"> oral</w:t>
      </w:r>
      <w:r w:rsidRPr="00FD5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DA3" w:rsidRPr="00FD5567" w:rsidRDefault="008D0DA3" w:rsidP="008D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</w:p>
    <w:p w:rsidR="00343CB8" w:rsidRPr="00FD5567" w:rsidRDefault="00343CB8" w:rsidP="008D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</w:p>
    <w:p w:rsidR="00343CB8" w:rsidRPr="00FD5567" w:rsidRDefault="00343CB8" w:rsidP="008D0D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CB8" w:rsidRPr="00FD5567" w:rsidSect="00F86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a Pipkin">
    <w15:presenceInfo w15:providerId="None" w15:userId="Diana Pip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8"/>
    <w:rsid w:val="00046EDE"/>
    <w:rsid w:val="0009563F"/>
    <w:rsid w:val="000E5601"/>
    <w:rsid w:val="00181B24"/>
    <w:rsid w:val="00247CEB"/>
    <w:rsid w:val="00260C8B"/>
    <w:rsid w:val="00323E20"/>
    <w:rsid w:val="00343CB8"/>
    <w:rsid w:val="00386C62"/>
    <w:rsid w:val="00527490"/>
    <w:rsid w:val="0054724F"/>
    <w:rsid w:val="005745BF"/>
    <w:rsid w:val="006730E7"/>
    <w:rsid w:val="006E29E5"/>
    <w:rsid w:val="007160FC"/>
    <w:rsid w:val="007825D5"/>
    <w:rsid w:val="00787409"/>
    <w:rsid w:val="00793EF4"/>
    <w:rsid w:val="008D0DA3"/>
    <w:rsid w:val="00A04382"/>
    <w:rsid w:val="00A33124"/>
    <w:rsid w:val="00AC4C8C"/>
    <w:rsid w:val="00AF554E"/>
    <w:rsid w:val="00B25E4A"/>
    <w:rsid w:val="00B569CC"/>
    <w:rsid w:val="00C03CB5"/>
    <w:rsid w:val="00CB7130"/>
    <w:rsid w:val="00CD2824"/>
    <w:rsid w:val="00CE135F"/>
    <w:rsid w:val="00D341D8"/>
    <w:rsid w:val="00EB6F6B"/>
    <w:rsid w:val="00F12A56"/>
    <w:rsid w:val="00F131BF"/>
    <w:rsid w:val="00F5485F"/>
    <w:rsid w:val="00F86D8A"/>
    <w:rsid w:val="00FD4DDA"/>
    <w:rsid w:val="00FD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C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C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0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NyrPVTb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7</cp:revision>
  <dcterms:created xsi:type="dcterms:W3CDTF">2018-06-29T21:26:00Z</dcterms:created>
  <dcterms:modified xsi:type="dcterms:W3CDTF">2018-07-03T00:03:00Z</dcterms:modified>
</cp:coreProperties>
</file>