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50D86" w14:textId="77777777" w:rsidR="009A78A5" w:rsidRPr="009A78A5" w:rsidRDefault="009A78A5" w:rsidP="009A78A5">
      <w:pPr>
        <w:spacing w:line="360" w:lineRule="auto"/>
        <w:jc w:val="both"/>
        <w:rPr>
          <w:rFonts w:ascii="Times New Roman" w:hAnsi="Times New Roman" w:cs="Times New Roman"/>
          <w:b/>
          <w:sz w:val="24"/>
          <w:szCs w:val="24"/>
          <w:lang w:val="es-AR"/>
        </w:rPr>
      </w:pPr>
      <w:r w:rsidRPr="009A78A5">
        <w:rPr>
          <w:rFonts w:ascii="Times New Roman" w:hAnsi="Times New Roman" w:cs="Times New Roman"/>
          <w:b/>
          <w:sz w:val="24"/>
          <w:szCs w:val="24"/>
          <w:lang w:val="es-AR"/>
        </w:rPr>
        <w:t>Historia Contemporánea (Cátedra Pipkin)</w:t>
      </w:r>
    </w:p>
    <w:p w14:paraId="6DE4B8C0" w14:textId="77777777" w:rsidR="009A78A5" w:rsidRPr="009A78A5" w:rsidRDefault="009A78A5" w:rsidP="009A78A5">
      <w:pPr>
        <w:jc w:val="both"/>
        <w:rPr>
          <w:rFonts w:ascii="Times New Roman" w:hAnsi="Times New Roman" w:cs="Times New Roman"/>
          <w:b/>
          <w:sz w:val="24"/>
          <w:szCs w:val="24"/>
          <w:lang w:val="es-AR"/>
        </w:rPr>
      </w:pPr>
      <w:r w:rsidRPr="009A78A5">
        <w:rPr>
          <w:rFonts w:ascii="Times New Roman" w:hAnsi="Times New Roman" w:cs="Times New Roman"/>
          <w:b/>
          <w:sz w:val="24"/>
          <w:szCs w:val="24"/>
          <w:lang w:val="es-AR"/>
        </w:rPr>
        <w:t>Trabajo monográfico – Primer cuatrimestre 2022</w:t>
      </w:r>
    </w:p>
    <w:p w14:paraId="7A908D3D" w14:textId="77777777" w:rsidR="009A78A5" w:rsidRPr="009A78A5" w:rsidRDefault="009A78A5" w:rsidP="00ED7B58">
      <w:pPr>
        <w:spacing w:after="0" w:line="240" w:lineRule="auto"/>
        <w:jc w:val="center"/>
        <w:rPr>
          <w:rFonts w:ascii="Times New Roman" w:eastAsia="Times New Roman" w:hAnsi="Times New Roman" w:cs="Times New Roman"/>
          <w:b/>
          <w:color w:val="1D2228"/>
          <w:sz w:val="24"/>
          <w:szCs w:val="24"/>
          <w:shd w:val="clear" w:color="auto" w:fill="FFFFFF"/>
          <w:lang w:val="es-AR"/>
        </w:rPr>
      </w:pPr>
    </w:p>
    <w:p w14:paraId="16876828" w14:textId="77777777" w:rsidR="009A78A5" w:rsidRPr="009A78A5" w:rsidRDefault="009A78A5" w:rsidP="00ED7B58">
      <w:pPr>
        <w:spacing w:after="0" w:line="240" w:lineRule="auto"/>
        <w:jc w:val="center"/>
        <w:rPr>
          <w:rFonts w:ascii="Times New Roman" w:eastAsia="Times New Roman" w:hAnsi="Times New Roman" w:cs="Times New Roman"/>
          <w:b/>
          <w:color w:val="1D2228"/>
          <w:sz w:val="24"/>
          <w:szCs w:val="24"/>
          <w:shd w:val="clear" w:color="auto" w:fill="FFFFFF"/>
          <w:lang w:val="es-AR"/>
        </w:rPr>
      </w:pPr>
    </w:p>
    <w:p w14:paraId="63B377E8" w14:textId="77777777" w:rsidR="00ED7B58" w:rsidRPr="009A78A5" w:rsidRDefault="00ED7B58" w:rsidP="00ED7B58">
      <w:pPr>
        <w:spacing w:after="0" w:line="240" w:lineRule="auto"/>
        <w:jc w:val="center"/>
        <w:rPr>
          <w:rFonts w:ascii="Times New Roman" w:eastAsia="Times New Roman" w:hAnsi="Times New Roman" w:cs="Times New Roman"/>
          <w:b/>
          <w:color w:val="1D2228"/>
          <w:sz w:val="24"/>
          <w:szCs w:val="24"/>
          <w:u w:val="single"/>
          <w:shd w:val="clear" w:color="auto" w:fill="FFFFFF"/>
          <w:lang w:val="es-AR"/>
        </w:rPr>
      </w:pPr>
      <w:r w:rsidRPr="009A78A5">
        <w:rPr>
          <w:rFonts w:ascii="Times New Roman" w:eastAsia="Times New Roman" w:hAnsi="Times New Roman" w:cs="Times New Roman"/>
          <w:b/>
          <w:color w:val="1D2228"/>
          <w:sz w:val="24"/>
          <w:szCs w:val="24"/>
          <w:u w:val="single"/>
          <w:shd w:val="clear" w:color="auto" w:fill="FFFFFF"/>
          <w:lang w:val="es-AR"/>
        </w:rPr>
        <w:t xml:space="preserve"> Posguerra y Estado de Bienestar </w:t>
      </w:r>
      <w:r w:rsidR="00101684">
        <w:rPr>
          <w:rFonts w:ascii="Times New Roman" w:eastAsia="Times New Roman" w:hAnsi="Times New Roman" w:cs="Times New Roman"/>
          <w:b/>
          <w:color w:val="1D2228"/>
          <w:sz w:val="24"/>
          <w:szCs w:val="24"/>
          <w:u w:val="single"/>
          <w:shd w:val="clear" w:color="auto" w:fill="FFFFFF"/>
          <w:lang w:val="es-AR"/>
        </w:rPr>
        <w:t xml:space="preserve">Keynesiano </w:t>
      </w:r>
      <w:r w:rsidRPr="009A78A5">
        <w:rPr>
          <w:rFonts w:ascii="Times New Roman" w:eastAsia="Times New Roman" w:hAnsi="Times New Roman" w:cs="Times New Roman"/>
          <w:b/>
          <w:color w:val="1D2228"/>
          <w:sz w:val="24"/>
          <w:szCs w:val="24"/>
          <w:u w:val="single"/>
          <w:shd w:val="clear" w:color="auto" w:fill="FFFFFF"/>
          <w:lang w:val="es-AR"/>
        </w:rPr>
        <w:t xml:space="preserve">en </w:t>
      </w:r>
      <w:r w:rsidR="00873B02">
        <w:rPr>
          <w:rFonts w:ascii="Times New Roman" w:eastAsia="Times New Roman" w:hAnsi="Times New Roman" w:cs="Times New Roman"/>
          <w:b/>
          <w:color w:val="1D2228"/>
          <w:sz w:val="24"/>
          <w:szCs w:val="24"/>
          <w:u w:val="single"/>
          <w:shd w:val="clear" w:color="auto" w:fill="FFFFFF"/>
          <w:lang w:val="es-AR"/>
        </w:rPr>
        <w:t>el Reino Unido</w:t>
      </w:r>
      <w:r w:rsidR="0031771F">
        <w:rPr>
          <w:rFonts w:ascii="Times New Roman" w:eastAsia="Times New Roman" w:hAnsi="Times New Roman" w:cs="Times New Roman"/>
          <w:b/>
          <w:color w:val="1D2228"/>
          <w:sz w:val="24"/>
          <w:szCs w:val="24"/>
          <w:u w:val="single"/>
          <w:shd w:val="clear" w:color="auto" w:fill="FFFFFF"/>
          <w:lang w:val="es-AR"/>
        </w:rPr>
        <w:t xml:space="preserve">. </w:t>
      </w:r>
      <w:proofErr w:type="spellStart"/>
      <w:r w:rsidR="0031771F">
        <w:rPr>
          <w:rFonts w:ascii="Times New Roman" w:eastAsia="Times New Roman" w:hAnsi="Times New Roman" w:cs="Times New Roman"/>
          <w:b/>
          <w:color w:val="1D2228"/>
          <w:sz w:val="24"/>
          <w:szCs w:val="24"/>
          <w:u w:val="single"/>
          <w:shd w:val="clear" w:color="auto" w:fill="FFFFFF"/>
          <w:lang w:val="es-AR"/>
        </w:rPr>
        <w:t>Analisis</w:t>
      </w:r>
      <w:proofErr w:type="spellEnd"/>
      <w:r w:rsidR="0031771F">
        <w:rPr>
          <w:rFonts w:ascii="Times New Roman" w:eastAsia="Times New Roman" w:hAnsi="Times New Roman" w:cs="Times New Roman"/>
          <w:b/>
          <w:color w:val="1D2228"/>
          <w:sz w:val="24"/>
          <w:szCs w:val="24"/>
          <w:u w:val="single"/>
          <w:shd w:val="clear" w:color="auto" w:fill="FFFFFF"/>
          <w:lang w:val="es-AR"/>
        </w:rPr>
        <w:t xml:space="preserve"> del documental </w:t>
      </w:r>
      <w:r w:rsidR="0031771F" w:rsidRPr="0031771F">
        <w:rPr>
          <w:rFonts w:ascii="Times New Roman" w:eastAsia="Times New Roman" w:hAnsi="Times New Roman" w:cs="Times New Roman"/>
          <w:b/>
          <w:i/>
          <w:color w:val="1D2228"/>
          <w:sz w:val="24"/>
          <w:szCs w:val="24"/>
          <w:u w:val="single"/>
          <w:shd w:val="clear" w:color="auto" w:fill="FFFFFF"/>
          <w:lang w:val="es-AR"/>
        </w:rPr>
        <w:t>El espíritu del 45</w:t>
      </w:r>
      <w:r w:rsidR="0031771F">
        <w:rPr>
          <w:rFonts w:ascii="Times New Roman" w:eastAsia="Times New Roman" w:hAnsi="Times New Roman" w:cs="Times New Roman"/>
          <w:b/>
          <w:color w:val="1D2228"/>
          <w:sz w:val="24"/>
          <w:szCs w:val="24"/>
          <w:u w:val="single"/>
          <w:shd w:val="clear" w:color="auto" w:fill="FFFFFF"/>
          <w:lang w:val="es-AR"/>
        </w:rPr>
        <w:t xml:space="preserve"> de Ken Loach </w:t>
      </w:r>
      <w:r w:rsidR="00101684">
        <w:rPr>
          <w:rFonts w:ascii="Times New Roman" w:eastAsia="Times New Roman" w:hAnsi="Times New Roman" w:cs="Times New Roman"/>
          <w:b/>
          <w:color w:val="1D2228"/>
          <w:sz w:val="24"/>
          <w:szCs w:val="24"/>
          <w:u w:val="single"/>
          <w:shd w:val="clear" w:color="auto" w:fill="FFFFFF"/>
          <w:lang w:val="es-AR"/>
        </w:rPr>
        <w:t>a partir de</w:t>
      </w:r>
      <w:r w:rsidR="007270C5">
        <w:rPr>
          <w:rFonts w:ascii="Times New Roman" w:eastAsia="Times New Roman" w:hAnsi="Times New Roman" w:cs="Times New Roman"/>
          <w:b/>
          <w:color w:val="1D2228"/>
          <w:sz w:val="24"/>
          <w:szCs w:val="24"/>
          <w:u w:val="single"/>
          <w:shd w:val="clear" w:color="auto" w:fill="FFFFFF"/>
          <w:lang w:val="es-AR"/>
        </w:rPr>
        <w:t xml:space="preserve"> los textos de</w:t>
      </w:r>
      <w:r w:rsidR="00873B02">
        <w:rPr>
          <w:rFonts w:ascii="Times New Roman" w:eastAsia="Times New Roman" w:hAnsi="Times New Roman" w:cs="Times New Roman"/>
          <w:b/>
          <w:color w:val="1D2228"/>
          <w:sz w:val="24"/>
          <w:szCs w:val="24"/>
          <w:u w:val="single"/>
          <w:shd w:val="clear" w:color="auto" w:fill="FFFFFF"/>
          <w:lang w:val="es-AR"/>
        </w:rPr>
        <w:t xml:space="preserve"> </w:t>
      </w:r>
      <w:proofErr w:type="spellStart"/>
      <w:r w:rsidR="00873B02">
        <w:rPr>
          <w:rFonts w:ascii="Times New Roman" w:eastAsia="Times New Roman" w:hAnsi="Times New Roman" w:cs="Times New Roman"/>
          <w:b/>
          <w:color w:val="1D2228"/>
          <w:sz w:val="24"/>
          <w:szCs w:val="24"/>
          <w:u w:val="single"/>
          <w:shd w:val="clear" w:color="auto" w:fill="FFFFFF"/>
          <w:lang w:val="es-AR"/>
        </w:rPr>
        <w:t>Mishra</w:t>
      </w:r>
      <w:proofErr w:type="spellEnd"/>
      <w:r w:rsidR="00873B02">
        <w:rPr>
          <w:rFonts w:ascii="Times New Roman" w:eastAsia="Times New Roman" w:hAnsi="Times New Roman" w:cs="Times New Roman"/>
          <w:b/>
          <w:color w:val="1D2228"/>
          <w:sz w:val="24"/>
          <w:szCs w:val="24"/>
          <w:u w:val="single"/>
          <w:shd w:val="clear" w:color="auto" w:fill="FFFFFF"/>
          <w:lang w:val="es-AR"/>
        </w:rPr>
        <w:t xml:space="preserve">, Van der </w:t>
      </w:r>
      <w:proofErr w:type="spellStart"/>
      <w:r w:rsidR="00873B02">
        <w:rPr>
          <w:rFonts w:ascii="Times New Roman" w:eastAsia="Times New Roman" w:hAnsi="Times New Roman" w:cs="Times New Roman"/>
          <w:b/>
          <w:color w:val="1D2228"/>
          <w:sz w:val="24"/>
          <w:szCs w:val="24"/>
          <w:u w:val="single"/>
          <w:shd w:val="clear" w:color="auto" w:fill="FFFFFF"/>
          <w:lang w:val="es-AR"/>
        </w:rPr>
        <w:t>Wee</w:t>
      </w:r>
      <w:proofErr w:type="spellEnd"/>
      <w:r w:rsidR="00873B02">
        <w:rPr>
          <w:rFonts w:ascii="Times New Roman" w:eastAsia="Times New Roman" w:hAnsi="Times New Roman" w:cs="Times New Roman"/>
          <w:b/>
          <w:color w:val="1D2228"/>
          <w:sz w:val="24"/>
          <w:szCs w:val="24"/>
          <w:u w:val="single"/>
          <w:shd w:val="clear" w:color="auto" w:fill="FFFFFF"/>
          <w:lang w:val="es-AR"/>
        </w:rPr>
        <w:t>,</w:t>
      </w:r>
      <w:r w:rsidR="0031771F">
        <w:rPr>
          <w:rFonts w:ascii="Times New Roman" w:eastAsia="Times New Roman" w:hAnsi="Times New Roman" w:cs="Times New Roman"/>
          <w:b/>
          <w:color w:val="1D2228"/>
          <w:sz w:val="24"/>
          <w:szCs w:val="24"/>
          <w:u w:val="single"/>
          <w:shd w:val="clear" w:color="auto" w:fill="FFFFFF"/>
          <w:lang w:val="es-AR"/>
        </w:rPr>
        <w:t xml:space="preserve"> </w:t>
      </w:r>
      <w:proofErr w:type="spellStart"/>
      <w:r w:rsidR="007270C5">
        <w:rPr>
          <w:rFonts w:ascii="Times New Roman" w:eastAsia="Times New Roman" w:hAnsi="Times New Roman" w:cs="Times New Roman"/>
          <w:b/>
          <w:color w:val="1D2228"/>
          <w:sz w:val="24"/>
          <w:szCs w:val="24"/>
          <w:u w:val="single"/>
          <w:shd w:val="clear" w:color="auto" w:fill="FFFFFF"/>
          <w:lang w:val="es-AR"/>
        </w:rPr>
        <w:t>Hobsbawm</w:t>
      </w:r>
      <w:proofErr w:type="spellEnd"/>
      <w:r w:rsidR="0031771F">
        <w:rPr>
          <w:rFonts w:ascii="Times New Roman" w:eastAsia="Times New Roman" w:hAnsi="Times New Roman" w:cs="Times New Roman"/>
          <w:b/>
          <w:color w:val="1D2228"/>
          <w:sz w:val="24"/>
          <w:szCs w:val="24"/>
          <w:u w:val="single"/>
          <w:shd w:val="clear" w:color="auto" w:fill="FFFFFF"/>
          <w:lang w:val="es-AR"/>
        </w:rPr>
        <w:t xml:space="preserve"> </w:t>
      </w:r>
      <w:r w:rsidR="00873B02">
        <w:rPr>
          <w:rFonts w:ascii="Times New Roman" w:eastAsia="Times New Roman" w:hAnsi="Times New Roman" w:cs="Times New Roman"/>
          <w:b/>
          <w:color w:val="1D2228"/>
          <w:sz w:val="24"/>
          <w:szCs w:val="24"/>
          <w:u w:val="single"/>
          <w:shd w:val="clear" w:color="auto" w:fill="FFFFFF"/>
          <w:lang w:val="es-AR"/>
        </w:rPr>
        <w:t>y Anderson</w:t>
      </w:r>
      <w:r w:rsidR="0031771F">
        <w:rPr>
          <w:rFonts w:ascii="Times New Roman" w:eastAsia="Times New Roman" w:hAnsi="Times New Roman" w:cs="Times New Roman"/>
          <w:b/>
          <w:color w:val="1D2228"/>
          <w:sz w:val="24"/>
          <w:szCs w:val="24"/>
          <w:u w:val="single"/>
          <w:shd w:val="clear" w:color="auto" w:fill="FFFFFF"/>
          <w:lang w:val="es-AR"/>
        </w:rPr>
        <w:t xml:space="preserve"> </w:t>
      </w:r>
    </w:p>
    <w:p w14:paraId="770BF404" w14:textId="77777777" w:rsidR="009A78A5" w:rsidRPr="009A78A5" w:rsidRDefault="009A78A5" w:rsidP="00ED7B58">
      <w:pPr>
        <w:spacing w:after="0" w:line="240" w:lineRule="auto"/>
        <w:jc w:val="center"/>
        <w:rPr>
          <w:rFonts w:ascii="Times New Roman" w:eastAsia="Times New Roman" w:hAnsi="Times New Roman" w:cs="Times New Roman"/>
          <w:b/>
          <w:color w:val="1D2228"/>
          <w:sz w:val="24"/>
          <w:szCs w:val="24"/>
          <w:u w:val="single"/>
          <w:shd w:val="clear" w:color="auto" w:fill="FFFFFF"/>
          <w:lang w:val="es-AR"/>
        </w:rPr>
      </w:pPr>
    </w:p>
    <w:p w14:paraId="209D3D82" w14:textId="77777777" w:rsidR="009A78A5" w:rsidRPr="009A78A5" w:rsidRDefault="009A78A5" w:rsidP="00ED7B58">
      <w:pPr>
        <w:spacing w:after="0" w:line="240" w:lineRule="auto"/>
        <w:jc w:val="center"/>
        <w:rPr>
          <w:rFonts w:ascii="Times New Roman" w:eastAsia="Times New Roman" w:hAnsi="Times New Roman" w:cs="Times New Roman"/>
          <w:b/>
          <w:color w:val="1D2228"/>
          <w:sz w:val="24"/>
          <w:szCs w:val="24"/>
          <w:u w:val="single"/>
          <w:shd w:val="clear" w:color="auto" w:fill="FFFFFF"/>
          <w:lang w:val="es-AR"/>
        </w:rPr>
      </w:pPr>
    </w:p>
    <w:p w14:paraId="4B4D6809" w14:textId="1FEE3B9C" w:rsidR="009A78A5" w:rsidRPr="009A78A5" w:rsidRDefault="009A78A5" w:rsidP="00ED7B58">
      <w:pPr>
        <w:spacing w:after="0" w:line="240" w:lineRule="auto"/>
        <w:jc w:val="center"/>
        <w:rPr>
          <w:rFonts w:ascii="Times New Roman" w:eastAsia="Times New Roman" w:hAnsi="Times New Roman" w:cs="Times New Roman"/>
          <w:b/>
          <w:color w:val="1D2228"/>
          <w:sz w:val="24"/>
          <w:szCs w:val="24"/>
          <w:u w:val="single"/>
          <w:shd w:val="clear" w:color="auto" w:fill="FFFFFF"/>
          <w:lang w:val="es-AR"/>
        </w:rPr>
      </w:pPr>
    </w:p>
    <w:p w14:paraId="739D09DE" w14:textId="77777777" w:rsidR="009A78A5" w:rsidRPr="009A78A5" w:rsidRDefault="009A78A5" w:rsidP="00ED7B58">
      <w:pPr>
        <w:spacing w:after="0" w:line="240" w:lineRule="auto"/>
        <w:jc w:val="center"/>
        <w:rPr>
          <w:rFonts w:ascii="Times New Roman" w:eastAsia="Times New Roman" w:hAnsi="Times New Roman" w:cs="Times New Roman"/>
          <w:b/>
          <w:color w:val="1D2228"/>
          <w:sz w:val="24"/>
          <w:szCs w:val="24"/>
          <w:u w:val="single"/>
          <w:shd w:val="clear" w:color="auto" w:fill="FFFFFF"/>
          <w:lang w:val="es-AR"/>
        </w:rPr>
      </w:pPr>
    </w:p>
    <w:p w14:paraId="6ACE1C46" w14:textId="5AD38FEF" w:rsidR="00E16C82" w:rsidRDefault="009A78A5" w:rsidP="00300A9D">
      <w:pPr>
        <w:spacing w:after="0" w:line="360" w:lineRule="auto"/>
        <w:jc w:val="both"/>
        <w:rPr>
          <w:rStyle w:val="xyiv7767838160"/>
          <w:rFonts w:ascii="Times New Roman" w:hAnsi="Times New Roman" w:cs="Times New Roman"/>
          <w:sz w:val="24"/>
          <w:szCs w:val="24"/>
          <w:lang w:val="es-AR"/>
        </w:rPr>
      </w:pPr>
      <w:r w:rsidRPr="007270C5">
        <w:rPr>
          <w:rStyle w:val="xyiv7767838160"/>
          <w:rFonts w:ascii="Times New Roman" w:hAnsi="Times New Roman" w:cs="Times New Roman"/>
          <w:b/>
          <w:sz w:val="24"/>
          <w:szCs w:val="24"/>
          <w:lang w:val="es-AR"/>
        </w:rPr>
        <w:t>Consigna</w:t>
      </w:r>
      <w:r w:rsidRPr="007270C5">
        <w:rPr>
          <w:rStyle w:val="xyiv7767838160"/>
          <w:rFonts w:ascii="Times New Roman" w:hAnsi="Times New Roman" w:cs="Times New Roman"/>
          <w:sz w:val="24"/>
          <w:szCs w:val="24"/>
          <w:lang w:val="es-AR"/>
        </w:rPr>
        <w:t>: Analizar</w:t>
      </w:r>
      <w:r w:rsidR="002068FA">
        <w:rPr>
          <w:rStyle w:val="xyiv7767838160"/>
          <w:rFonts w:ascii="Times New Roman" w:hAnsi="Times New Roman" w:cs="Times New Roman"/>
          <w:sz w:val="24"/>
          <w:szCs w:val="24"/>
          <w:lang w:val="es-AR"/>
        </w:rPr>
        <w:t xml:space="preserve">, según el documental de Ken </w:t>
      </w:r>
      <w:proofErr w:type="spellStart"/>
      <w:r w:rsidR="002068FA">
        <w:rPr>
          <w:rStyle w:val="xyiv7767838160"/>
          <w:rFonts w:ascii="Times New Roman" w:hAnsi="Times New Roman" w:cs="Times New Roman"/>
          <w:sz w:val="24"/>
          <w:szCs w:val="24"/>
          <w:lang w:val="es-AR"/>
        </w:rPr>
        <w:t>Loach</w:t>
      </w:r>
      <w:proofErr w:type="spellEnd"/>
      <w:r w:rsidR="002068FA">
        <w:rPr>
          <w:rStyle w:val="xyiv7767838160"/>
          <w:rFonts w:ascii="Times New Roman" w:hAnsi="Times New Roman" w:cs="Times New Roman"/>
          <w:sz w:val="24"/>
          <w:szCs w:val="24"/>
          <w:lang w:val="es-AR"/>
        </w:rPr>
        <w:t xml:space="preserve"> y utilizando las explicaciones históricas de </w:t>
      </w:r>
      <w:proofErr w:type="spellStart"/>
      <w:r w:rsidR="002068FA">
        <w:rPr>
          <w:rStyle w:val="xyiv7767838160"/>
          <w:rFonts w:ascii="Times New Roman" w:hAnsi="Times New Roman" w:cs="Times New Roman"/>
          <w:sz w:val="24"/>
          <w:szCs w:val="24"/>
          <w:lang w:val="es-AR"/>
        </w:rPr>
        <w:t>Mishra</w:t>
      </w:r>
      <w:proofErr w:type="spellEnd"/>
      <w:r w:rsidR="002068FA">
        <w:rPr>
          <w:rStyle w:val="xyiv7767838160"/>
          <w:rFonts w:ascii="Times New Roman" w:hAnsi="Times New Roman" w:cs="Times New Roman"/>
          <w:sz w:val="24"/>
          <w:szCs w:val="24"/>
          <w:lang w:val="es-AR"/>
        </w:rPr>
        <w:t xml:space="preserve">, Van der </w:t>
      </w:r>
      <w:proofErr w:type="spellStart"/>
      <w:r w:rsidR="002068FA">
        <w:rPr>
          <w:rStyle w:val="xyiv7767838160"/>
          <w:rFonts w:ascii="Times New Roman" w:hAnsi="Times New Roman" w:cs="Times New Roman"/>
          <w:sz w:val="24"/>
          <w:szCs w:val="24"/>
          <w:lang w:val="es-AR"/>
        </w:rPr>
        <w:t>Wee</w:t>
      </w:r>
      <w:proofErr w:type="spellEnd"/>
      <w:r w:rsidR="002068FA">
        <w:rPr>
          <w:rStyle w:val="xyiv7767838160"/>
          <w:rFonts w:ascii="Times New Roman" w:hAnsi="Times New Roman" w:cs="Times New Roman"/>
          <w:sz w:val="24"/>
          <w:szCs w:val="24"/>
          <w:lang w:val="es-AR"/>
        </w:rPr>
        <w:t>,</w:t>
      </w:r>
      <w:r w:rsidR="002068FA" w:rsidRPr="007270C5">
        <w:rPr>
          <w:rStyle w:val="xyiv7767838160"/>
          <w:rFonts w:ascii="Times New Roman" w:hAnsi="Times New Roman" w:cs="Times New Roman"/>
          <w:sz w:val="24"/>
          <w:szCs w:val="24"/>
          <w:lang w:val="es-AR"/>
        </w:rPr>
        <w:t xml:space="preserve"> </w:t>
      </w:r>
      <w:proofErr w:type="spellStart"/>
      <w:r w:rsidR="002068FA" w:rsidRPr="007270C5">
        <w:rPr>
          <w:rStyle w:val="xyiv7767838160"/>
          <w:rFonts w:ascii="Times New Roman" w:hAnsi="Times New Roman" w:cs="Times New Roman"/>
          <w:sz w:val="24"/>
          <w:szCs w:val="24"/>
          <w:lang w:val="es-AR"/>
        </w:rPr>
        <w:t>Hobsbawm</w:t>
      </w:r>
      <w:proofErr w:type="spellEnd"/>
      <w:r w:rsidR="002068FA">
        <w:rPr>
          <w:rStyle w:val="xyiv7767838160"/>
          <w:rFonts w:ascii="Times New Roman" w:hAnsi="Times New Roman" w:cs="Times New Roman"/>
          <w:sz w:val="24"/>
          <w:szCs w:val="24"/>
          <w:lang w:val="es-AR"/>
        </w:rPr>
        <w:t xml:space="preserve"> y Anderson,</w:t>
      </w:r>
      <w:r w:rsidR="002068FA" w:rsidRPr="004E5AEA">
        <w:rPr>
          <w:rStyle w:val="xyiv7767838160"/>
          <w:rFonts w:ascii="Times New Roman" w:hAnsi="Times New Roman" w:cs="Times New Roman"/>
          <w:sz w:val="24"/>
          <w:szCs w:val="24"/>
          <w:lang w:val="es-AR"/>
        </w:rPr>
        <w:t xml:space="preserve"> </w:t>
      </w:r>
      <w:r w:rsidR="003914B5" w:rsidRPr="004E5AEA">
        <w:rPr>
          <w:rStyle w:val="xyiv7767838160"/>
          <w:rFonts w:ascii="Times New Roman" w:hAnsi="Times New Roman" w:cs="Times New Roman"/>
          <w:sz w:val="24"/>
          <w:szCs w:val="24"/>
          <w:lang w:val="es-AR"/>
        </w:rPr>
        <w:t xml:space="preserve">las circunstancias históricas que en </w:t>
      </w:r>
      <w:r w:rsidR="002068FA">
        <w:rPr>
          <w:rStyle w:val="xyiv7767838160"/>
          <w:rFonts w:ascii="Times New Roman" w:hAnsi="Times New Roman" w:cs="Times New Roman"/>
          <w:sz w:val="24"/>
          <w:szCs w:val="24"/>
          <w:lang w:val="es-AR"/>
        </w:rPr>
        <w:t xml:space="preserve">la </w:t>
      </w:r>
      <w:r w:rsidR="003914B5">
        <w:rPr>
          <w:rStyle w:val="xyiv7767838160"/>
          <w:rFonts w:ascii="Times New Roman" w:hAnsi="Times New Roman" w:cs="Times New Roman"/>
          <w:sz w:val="24"/>
          <w:szCs w:val="24"/>
          <w:lang w:val="es-AR"/>
        </w:rPr>
        <w:t xml:space="preserve">segunda </w:t>
      </w:r>
      <w:r w:rsidR="003914B5" w:rsidRPr="004E5AEA">
        <w:rPr>
          <w:rStyle w:val="xyiv7767838160"/>
          <w:rFonts w:ascii="Times New Roman" w:hAnsi="Times New Roman" w:cs="Times New Roman"/>
          <w:sz w:val="24"/>
          <w:szCs w:val="24"/>
          <w:lang w:val="es-AR"/>
        </w:rPr>
        <w:t>posguerra permitieron</w:t>
      </w:r>
      <w:r w:rsidR="003914B5">
        <w:rPr>
          <w:rStyle w:val="xyiv7767838160"/>
          <w:rFonts w:ascii="Times New Roman" w:hAnsi="Times New Roman" w:cs="Times New Roman"/>
          <w:sz w:val="24"/>
          <w:szCs w:val="24"/>
          <w:lang w:val="es-AR"/>
        </w:rPr>
        <w:t xml:space="preserve"> la instalación del Estado de Bienestar Keynesiano en el Reino Unido</w:t>
      </w:r>
      <w:r w:rsidR="002068FA">
        <w:rPr>
          <w:rStyle w:val="xyiv7767838160"/>
          <w:rFonts w:ascii="Times New Roman" w:hAnsi="Times New Roman" w:cs="Times New Roman"/>
          <w:sz w:val="24"/>
          <w:szCs w:val="24"/>
          <w:lang w:val="es-AR"/>
        </w:rPr>
        <w:t xml:space="preserve">. </w:t>
      </w:r>
      <w:r w:rsidR="00C12BEB">
        <w:rPr>
          <w:rStyle w:val="xyiv7767838160"/>
          <w:rFonts w:ascii="Times New Roman" w:hAnsi="Times New Roman" w:cs="Times New Roman"/>
          <w:sz w:val="24"/>
          <w:szCs w:val="24"/>
          <w:lang w:val="es-AR"/>
        </w:rPr>
        <w:t xml:space="preserve">Explicar </w:t>
      </w:r>
      <w:r w:rsidR="002068FA">
        <w:rPr>
          <w:rStyle w:val="xyiv7767838160"/>
          <w:rFonts w:ascii="Times New Roman" w:hAnsi="Times New Roman" w:cs="Times New Roman"/>
          <w:sz w:val="24"/>
          <w:szCs w:val="24"/>
          <w:lang w:val="es-AR"/>
        </w:rPr>
        <w:t>también, según el documental y los textos</w:t>
      </w:r>
      <w:r w:rsidR="00C12BEB">
        <w:rPr>
          <w:rStyle w:val="xyiv7767838160"/>
          <w:rFonts w:ascii="Times New Roman" w:hAnsi="Times New Roman" w:cs="Times New Roman"/>
          <w:sz w:val="24"/>
          <w:szCs w:val="24"/>
          <w:lang w:val="es-AR"/>
        </w:rPr>
        <w:t xml:space="preserve"> mencionados</w:t>
      </w:r>
      <w:r w:rsidR="002068FA">
        <w:rPr>
          <w:rStyle w:val="xyiv7767838160"/>
          <w:rFonts w:ascii="Times New Roman" w:hAnsi="Times New Roman" w:cs="Times New Roman"/>
          <w:sz w:val="24"/>
          <w:szCs w:val="24"/>
          <w:lang w:val="es-AR"/>
        </w:rPr>
        <w:t xml:space="preserve">, los cambios de coyuntura que tres décadas más tarde favorecieron el retroceso relativo del Estado de Bienestar y una remisión más integral del Estado keynesiano. </w:t>
      </w:r>
    </w:p>
    <w:p w14:paraId="451ADA4C" w14:textId="77777777" w:rsidR="00E16C82" w:rsidRDefault="00E16C82" w:rsidP="00300A9D">
      <w:pPr>
        <w:spacing w:after="0" w:line="360" w:lineRule="auto"/>
        <w:jc w:val="both"/>
        <w:rPr>
          <w:rStyle w:val="xyiv7767838160"/>
          <w:rFonts w:ascii="Times New Roman" w:hAnsi="Times New Roman" w:cs="Times New Roman"/>
          <w:sz w:val="24"/>
          <w:szCs w:val="24"/>
          <w:lang w:val="es-AR"/>
        </w:rPr>
      </w:pPr>
    </w:p>
    <w:p w14:paraId="044C4255" w14:textId="2239A0EB" w:rsidR="00E16C82" w:rsidRDefault="00701FEE" w:rsidP="00C12BEB">
      <w:pPr>
        <w:spacing w:after="0" w:line="360" w:lineRule="auto"/>
        <w:ind w:firstLine="720"/>
        <w:jc w:val="both"/>
        <w:rPr>
          <w:rStyle w:val="xyiv7767838160"/>
          <w:rFonts w:ascii="Times New Roman" w:hAnsi="Times New Roman" w:cs="Times New Roman"/>
          <w:sz w:val="24"/>
          <w:szCs w:val="24"/>
          <w:lang w:val="es-AR"/>
        </w:rPr>
      </w:pPr>
      <w:r>
        <w:rPr>
          <w:rStyle w:val="xyiv7767838160"/>
          <w:rFonts w:ascii="Times New Roman" w:hAnsi="Times New Roman" w:cs="Times New Roman"/>
          <w:sz w:val="24"/>
          <w:szCs w:val="24"/>
          <w:lang w:val="es-AR"/>
        </w:rPr>
        <w:t xml:space="preserve">Esto implica </w:t>
      </w:r>
      <w:r w:rsidR="00FF42B7">
        <w:rPr>
          <w:rStyle w:val="xyiv7767838160"/>
          <w:rFonts w:ascii="Times New Roman" w:hAnsi="Times New Roman" w:cs="Times New Roman"/>
          <w:sz w:val="24"/>
          <w:szCs w:val="24"/>
          <w:lang w:val="es-AR"/>
        </w:rPr>
        <w:t xml:space="preserve">-necesariamente- </w:t>
      </w:r>
      <w:r>
        <w:rPr>
          <w:rStyle w:val="xyiv7767838160"/>
          <w:rFonts w:ascii="Times New Roman" w:hAnsi="Times New Roman" w:cs="Times New Roman"/>
          <w:sz w:val="24"/>
          <w:szCs w:val="24"/>
          <w:lang w:val="es-AR"/>
        </w:rPr>
        <w:t xml:space="preserve">que </w:t>
      </w:r>
      <w:r w:rsidR="00CC7D18">
        <w:rPr>
          <w:rStyle w:val="xyiv7767838160"/>
          <w:rFonts w:ascii="Times New Roman" w:hAnsi="Times New Roman" w:cs="Times New Roman"/>
          <w:sz w:val="24"/>
          <w:szCs w:val="24"/>
          <w:lang w:val="es-AR"/>
        </w:rPr>
        <w:t xml:space="preserve">se organice </w:t>
      </w:r>
      <w:r w:rsidR="00E12721">
        <w:rPr>
          <w:rStyle w:val="xyiv7767838160"/>
          <w:rFonts w:ascii="Times New Roman" w:hAnsi="Times New Roman" w:cs="Times New Roman"/>
          <w:sz w:val="24"/>
          <w:szCs w:val="24"/>
          <w:lang w:val="es-AR"/>
        </w:rPr>
        <w:t xml:space="preserve">un debate o intercambio entre el documental y los </w:t>
      </w:r>
      <w:r w:rsidR="00C12BEB">
        <w:rPr>
          <w:rStyle w:val="xyiv7767838160"/>
          <w:rFonts w:ascii="Times New Roman" w:hAnsi="Times New Roman" w:cs="Times New Roman"/>
          <w:sz w:val="24"/>
          <w:szCs w:val="24"/>
          <w:lang w:val="es-AR"/>
        </w:rPr>
        <w:t xml:space="preserve">cuatro </w:t>
      </w:r>
      <w:r w:rsidR="00E12721">
        <w:rPr>
          <w:rStyle w:val="xyiv7767838160"/>
          <w:rFonts w:ascii="Times New Roman" w:hAnsi="Times New Roman" w:cs="Times New Roman"/>
          <w:sz w:val="24"/>
          <w:szCs w:val="24"/>
          <w:lang w:val="es-AR"/>
        </w:rPr>
        <w:t>textos hist</w:t>
      </w:r>
      <w:r w:rsidR="00C12BEB">
        <w:rPr>
          <w:rStyle w:val="xyiv7767838160"/>
          <w:rFonts w:ascii="Times New Roman" w:hAnsi="Times New Roman" w:cs="Times New Roman"/>
          <w:sz w:val="24"/>
          <w:szCs w:val="24"/>
          <w:lang w:val="es-AR"/>
        </w:rPr>
        <w:t>óricos que hemos elegido</w:t>
      </w:r>
      <w:r w:rsidR="00E12721">
        <w:rPr>
          <w:rStyle w:val="xyiv7767838160"/>
          <w:rFonts w:ascii="Times New Roman" w:hAnsi="Times New Roman" w:cs="Times New Roman"/>
          <w:sz w:val="24"/>
          <w:szCs w:val="24"/>
          <w:lang w:val="es-AR"/>
        </w:rPr>
        <w:t>.</w:t>
      </w:r>
      <w:r w:rsidR="006300CC">
        <w:rPr>
          <w:rStyle w:val="xyiv7767838160"/>
          <w:rFonts w:ascii="Times New Roman" w:hAnsi="Times New Roman" w:cs="Times New Roman"/>
          <w:sz w:val="24"/>
          <w:szCs w:val="24"/>
          <w:lang w:val="es-AR"/>
        </w:rPr>
        <w:t xml:space="preserve"> Este debate va a estructurar </w:t>
      </w:r>
      <w:r w:rsidR="008727B4">
        <w:rPr>
          <w:rStyle w:val="xyiv7767838160"/>
          <w:rFonts w:ascii="Times New Roman" w:hAnsi="Times New Roman" w:cs="Times New Roman"/>
          <w:sz w:val="24"/>
          <w:szCs w:val="24"/>
          <w:lang w:val="es-AR"/>
        </w:rPr>
        <w:t xml:space="preserve">el análisis de </w:t>
      </w:r>
      <w:r w:rsidR="005443A9">
        <w:rPr>
          <w:rStyle w:val="xyiv7767838160"/>
          <w:rFonts w:ascii="Times New Roman" w:hAnsi="Times New Roman" w:cs="Times New Roman"/>
          <w:sz w:val="24"/>
          <w:szCs w:val="24"/>
          <w:lang w:val="es-AR"/>
        </w:rPr>
        <w:t>cada un</w:t>
      </w:r>
      <w:r w:rsidR="007F20C8">
        <w:rPr>
          <w:rStyle w:val="xyiv7767838160"/>
          <w:rFonts w:ascii="Times New Roman" w:hAnsi="Times New Roman" w:cs="Times New Roman"/>
          <w:sz w:val="24"/>
          <w:szCs w:val="24"/>
          <w:lang w:val="es-AR"/>
        </w:rPr>
        <w:t>o</w:t>
      </w:r>
      <w:r w:rsidR="005443A9">
        <w:rPr>
          <w:rStyle w:val="xyiv7767838160"/>
          <w:rFonts w:ascii="Times New Roman" w:hAnsi="Times New Roman" w:cs="Times New Roman"/>
          <w:sz w:val="24"/>
          <w:szCs w:val="24"/>
          <w:lang w:val="es-AR"/>
        </w:rPr>
        <w:t xml:space="preserve"> de </w:t>
      </w:r>
      <w:r w:rsidR="007F20C8">
        <w:rPr>
          <w:rStyle w:val="xyiv7767838160"/>
          <w:rFonts w:ascii="Times New Roman" w:hAnsi="Times New Roman" w:cs="Times New Roman"/>
          <w:sz w:val="24"/>
          <w:szCs w:val="24"/>
          <w:lang w:val="es-AR"/>
        </w:rPr>
        <w:t xml:space="preserve">los momentos o etapas históricas. </w:t>
      </w:r>
      <w:r w:rsidR="00A41CD5">
        <w:rPr>
          <w:rStyle w:val="xyiv7767838160"/>
          <w:rFonts w:ascii="Times New Roman" w:hAnsi="Times New Roman" w:cs="Times New Roman"/>
          <w:sz w:val="24"/>
          <w:szCs w:val="24"/>
          <w:lang w:val="es-AR"/>
        </w:rPr>
        <w:t xml:space="preserve"> </w:t>
      </w:r>
    </w:p>
    <w:p w14:paraId="070FDBA2" w14:textId="77777777" w:rsidR="0088575D" w:rsidRDefault="0088575D" w:rsidP="00EC3E1C">
      <w:pPr>
        <w:spacing w:after="0" w:line="360" w:lineRule="auto"/>
        <w:ind w:firstLine="720"/>
        <w:jc w:val="both"/>
        <w:rPr>
          <w:rStyle w:val="xyiv7767838160"/>
          <w:rFonts w:ascii="Times New Roman" w:hAnsi="Times New Roman" w:cs="Times New Roman"/>
          <w:sz w:val="24"/>
          <w:szCs w:val="24"/>
          <w:lang w:val="es-AR"/>
        </w:rPr>
      </w:pPr>
    </w:p>
    <w:p w14:paraId="0E3C9AF7" w14:textId="640AEF14" w:rsidR="00EC3E1C" w:rsidRDefault="006477FA" w:rsidP="00F92ABD">
      <w:pPr>
        <w:spacing w:after="0" w:line="360" w:lineRule="auto"/>
        <w:ind w:firstLine="720"/>
        <w:jc w:val="both"/>
        <w:rPr>
          <w:rStyle w:val="xyiv7767838160"/>
          <w:rFonts w:ascii="Times New Roman" w:hAnsi="Times New Roman" w:cs="Times New Roman"/>
          <w:sz w:val="24"/>
          <w:szCs w:val="24"/>
          <w:lang w:val="es-AR"/>
        </w:rPr>
      </w:pPr>
      <w:r>
        <w:rPr>
          <w:rStyle w:val="xyiv7767838160"/>
          <w:rFonts w:ascii="Times New Roman" w:hAnsi="Times New Roman" w:cs="Times New Roman"/>
          <w:sz w:val="24"/>
          <w:szCs w:val="24"/>
          <w:lang w:val="es-AR"/>
        </w:rPr>
        <w:t>En relación con</w:t>
      </w:r>
      <w:r w:rsidR="0006544C">
        <w:rPr>
          <w:rStyle w:val="xyiv7767838160"/>
          <w:rFonts w:ascii="Times New Roman" w:hAnsi="Times New Roman" w:cs="Times New Roman"/>
          <w:sz w:val="24"/>
          <w:szCs w:val="24"/>
          <w:lang w:val="es-AR"/>
        </w:rPr>
        <w:t xml:space="preserve"> la </w:t>
      </w:r>
      <w:r w:rsidR="00A113B1">
        <w:rPr>
          <w:rStyle w:val="xyiv7767838160"/>
          <w:rFonts w:ascii="Times New Roman" w:hAnsi="Times New Roman" w:cs="Times New Roman"/>
          <w:sz w:val="24"/>
          <w:szCs w:val="24"/>
          <w:lang w:val="es-AR"/>
        </w:rPr>
        <w:t>primera</w:t>
      </w:r>
      <w:r w:rsidR="0006544C">
        <w:rPr>
          <w:rStyle w:val="xyiv7767838160"/>
          <w:rFonts w:ascii="Times New Roman" w:hAnsi="Times New Roman" w:cs="Times New Roman"/>
          <w:sz w:val="24"/>
          <w:szCs w:val="24"/>
          <w:lang w:val="es-AR"/>
        </w:rPr>
        <w:t xml:space="preserve"> etapa, el de la instalación rápida y exitosa</w:t>
      </w:r>
      <w:r w:rsidR="00A113B1">
        <w:rPr>
          <w:rStyle w:val="xyiv7767838160"/>
          <w:rFonts w:ascii="Times New Roman" w:hAnsi="Times New Roman" w:cs="Times New Roman"/>
          <w:sz w:val="24"/>
          <w:szCs w:val="24"/>
          <w:lang w:val="es-AR"/>
        </w:rPr>
        <w:t xml:space="preserve"> del Estado de Bienestar</w:t>
      </w:r>
      <w:r w:rsidR="0006544C">
        <w:rPr>
          <w:rStyle w:val="xyiv7767838160"/>
          <w:rFonts w:ascii="Times New Roman" w:hAnsi="Times New Roman" w:cs="Times New Roman"/>
          <w:sz w:val="24"/>
          <w:szCs w:val="24"/>
          <w:lang w:val="es-AR"/>
        </w:rPr>
        <w:t xml:space="preserve">, la cuestión histórica de fondo que proponemos indagar trasciende la mera descripción de las políticas implementadas </w:t>
      </w:r>
      <w:r w:rsidR="0006544C" w:rsidRPr="00DD2873">
        <w:rPr>
          <w:rStyle w:val="xyiv7767838160"/>
          <w:rFonts w:ascii="Times New Roman" w:hAnsi="Times New Roman" w:cs="Times New Roman"/>
          <w:sz w:val="24"/>
          <w:szCs w:val="24"/>
          <w:lang w:val="es-AR"/>
        </w:rPr>
        <w:t>o s</w:t>
      </w:r>
      <w:r w:rsidR="0006544C">
        <w:rPr>
          <w:rStyle w:val="xyiv7767838160"/>
          <w:rFonts w:ascii="Times New Roman" w:hAnsi="Times New Roman" w:cs="Times New Roman"/>
          <w:sz w:val="24"/>
          <w:szCs w:val="24"/>
          <w:lang w:val="es-AR"/>
        </w:rPr>
        <w:t xml:space="preserve">us efectos en áreas tan vitales como salud, vivienda, nacionalización de servicios públicos y pleno </w:t>
      </w:r>
      <w:r w:rsidR="0006544C" w:rsidRPr="00E958C5">
        <w:rPr>
          <w:rStyle w:val="xyiv7767838160"/>
          <w:rFonts w:ascii="Times New Roman" w:hAnsi="Times New Roman" w:cs="Times New Roman"/>
          <w:sz w:val="24"/>
          <w:szCs w:val="24"/>
          <w:lang w:val="es-AR"/>
        </w:rPr>
        <w:t>empleo.</w:t>
      </w:r>
      <w:r w:rsidR="00F11F80" w:rsidRPr="00E958C5">
        <w:rPr>
          <w:rStyle w:val="xyiv7767838160"/>
          <w:rFonts w:ascii="Times New Roman" w:hAnsi="Times New Roman" w:cs="Times New Roman"/>
          <w:sz w:val="24"/>
          <w:szCs w:val="24"/>
          <w:lang w:val="es-AR"/>
        </w:rPr>
        <w:t xml:space="preserve"> Por el contrario, se trata de </w:t>
      </w:r>
      <w:r w:rsidR="00AC6245" w:rsidRPr="00E958C5">
        <w:rPr>
          <w:rStyle w:val="xyiv7767838160"/>
          <w:rFonts w:ascii="Times New Roman" w:hAnsi="Times New Roman" w:cs="Times New Roman"/>
          <w:sz w:val="24"/>
          <w:szCs w:val="24"/>
          <w:lang w:val="es-AR"/>
        </w:rPr>
        <w:t>analizar el por</w:t>
      </w:r>
      <w:r w:rsidR="00305E47" w:rsidRPr="00E958C5">
        <w:rPr>
          <w:rStyle w:val="xyiv7767838160"/>
          <w:rFonts w:ascii="Times New Roman" w:hAnsi="Times New Roman" w:cs="Times New Roman"/>
          <w:sz w:val="24"/>
          <w:szCs w:val="24"/>
          <w:lang w:val="es-AR"/>
        </w:rPr>
        <w:t xml:space="preserve"> qué se</w:t>
      </w:r>
      <w:r w:rsidR="008A6DF9">
        <w:rPr>
          <w:rStyle w:val="xyiv7767838160"/>
          <w:rFonts w:ascii="Times New Roman" w:hAnsi="Times New Roman" w:cs="Times New Roman"/>
          <w:sz w:val="24"/>
          <w:szCs w:val="24"/>
          <w:lang w:val="es-AR"/>
        </w:rPr>
        <w:t xml:space="preserve"> desarrollan</w:t>
      </w:r>
      <w:r w:rsidR="00305E47" w:rsidRPr="00E958C5">
        <w:rPr>
          <w:rStyle w:val="xyiv7767838160"/>
          <w:rFonts w:ascii="Times New Roman" w:hAnsi="Times New Roman" w:cs="Times New Roman"/>
          <w:sz w:val="24"/>
          <w:szCs w:val="24"/>
          <w:lang w:val="es-AR"/>
        </w:rPr>
        <w:t xml:space="preserve"> estas transformaciones </w:t>
      </w:r>
      <w:r w:rsidR="00EC3E1C" w:rsidRPr="00E958C5">
        <w:rPr>
          <w:rStyle w:val="xyiv7767838160"/>
          <w:rFonts w:ascii="Times New Roman" w:hAnsi="Times New Roman" w:cs="Times New Roman"/>
          <w:sz w:val="24"/>
          <w:szCs w:val="24"/>
          <w:lang w:val="es-AR"/>
        </w:rPr>
        <w:t xml:space="preserve">nada menos que </w:t>
      </w:r>
      <w:r w:rsidR="00106064" w:rsidRPr="00E958C5">
        <w:rPr>
          <w:rStyle w:val="xyiv7767838160"/>
          <w:rFonts w:ascii="Times New Roman" w:hAnsi="Times New Roman" w:cs="Times New Roman"/>
          <w:sz w:val="24"/>
          <w:szCs w:val="24"/>
          <w:lang w:val="es-AR"/>
        </w:rPr>
        <w:t xml:space="preserve">en </w:t>
      </w:r>
      <w:r w:rsidR="0023038B" w:rsidRPr="00E958C5">
        <w:rPr>
          <w:rStyle w:val="xyiv7767838160"/>
          <w:rFonts w:ascii="Times New Roman" w:hAnsi="Times New Roman" w:cs="Times New Roman"/>
          <w:sz w:val="24"/>
          <w:szCs w:val="24"/>
          <w:lang w:val="es-AR"/>
        </w:rPr>
        <w:t xml:space="preserve">la cuna del capitalismo y </w:t>
      </w:r>
      <w:r w:rsidR="00F40B89" w:rsidRPr="00E958C5">
        <w:rPr>
          <w:rStyle w:val="xyiv7767838160"/>
          <w:rFonts w:ascii="Times New Roman" w:hAnsi="Times New Roman" w:cs="Times New Roman"/>
          <w:sz w:val="24"/>
          <w:szCs w:val="24"/>
          <w:lang w:val="es-AR"/>
        </w:rPr>
        <w:t>d</w:t>
      </w:r>
      <w:r w:rsidR="009212C9" w:rsidRPr="00E958C5">
        <w:rPr>
          <w:rStyle w:val="xyiv7767838160"/>
          <w:rFonts w:ascii="Times New Roman" w:hAnsi="Times New Roman" w:cs="Times New Roman"/>
          <w:sz w:val="24"/>
          <w:szCs w:val="24"/>
          <w:lang w:val="es-AR"/>
        </w:rPr>
        <w:t>el liberalismo económico individualista</w:t>
      </w:r>
      <w:r w:rsidR="0023038B" w:rsidRPr="00E958C5">
        <w:rPr>
          <w:rStyle w:val="xyiv7767838160"/>
          <w:rFonts w:ascii="Times New Roman" w:hAnsi="Times New Roman" w:cs="Times New Roman"/>
          <w:sz w:val="24"/>
          <w:szCs w:val="24"/>
          <w:lang w:val="es-AR"/>
        </w:rPr>
        <w:t xml:space="preserve">, </w:t>
      </w:r>
      <w:r w:rsidR="009212C9" w:rsidRPr="00E958C5">
        <w:rPr>
          <w:rStyle w:val="xyiv7767838160"/>
          <w:rFonts w:ascii="Times New Roman" w:hAnsi="Times New Roman" w:cs="Times New Roman"/>
          <w:sz w:val="24"/>
          <w:szCs w:val="24"/>
          <w:lang w:val="es-AR"/>
        </w:rPr>
        <w:t xml:space="preserve">del utilitarismo y </w:t>
      </w:r>
      <w:r w:rsidR="000F77B4" w:rsidRPr="00E958C5">
        <w:rPr>
          <w:rStyle w:val="xyiv7767838160"/>
          <w:rFonts w:ascii="Times New Roman" w:hAnsi="Times New Roman" w:cs="Times New Roman"/>
          <w:sz w:val="24"/>
          <w:szCs w:val="24"/>
          <w:lang w:val="es-AR"/>
        </w:rPr>
        <w:t xml:space="preserve">de </w:t>
      </w:r>
      <w:r w:rsidR="009212C9" w:rsidRPr="00E958C5">
        <w:rPr>
          <w:rStyle w:val="xyiv7767838160"/>
          <w:rFonts w:ascii="Times New Roman" w:hAnsi="Times New Roman" w:cs="Times New Roman"/>
          <w:sz w:val="24"/>
          <w:szCs w:val="24"/>
          <w:lang w:val="es-AR"/>
        </w:rPr>
        <w:t xml:space="preserve">la ética </w:t>
      </w:r>
      <w:r w:rsidR="009212C9" w:rsidRPr="00AF55F2">
        <w:rPr>
          <w:rStyle w:val="xyiv7767838160"/>
          <w:rFonts w:ascii="Times New Roman" w:hAnsi="Times New Roman" w:cs="Times New Roman"/>
          <w:sz w:val="24"/>
          <w:szCs w:val="24"/>
          <w:lang w:val="es-AR"/>
        </w:rPr>
        <w:t>protestante</w:t>
      </w:r>
      <w:r w:rsidR="002527A8" w:rsidRPr="00AF55F2">
        <w:rPr>
          <w:rStyle w:val="xyiv7767838160"/>
          <w:rFonts w:ascii="Times New Roman" w:hAnsi="Times New Roman" w:cs="Times New Roman"/>
          <w:sz w:val="24"/>
          <w:szCs w:val="24"/>
          <w:lang w:val="es-AR"/>
        </w:rPr>
        <w:t>,</w:t>
      </w:r>
      <w:r w:rsidR="001824A9" w:rsidRPr="00AF55F2">
        <w:rPr>
          <w:rStyle w:val="xyiv7767838160"/>
          <w:rFonts w:ascii="Times New Roman" w:hAnsi="Times New Roman" w:cs="Times New Roman"/>
          <w:sz w:val="24"/>
          <w:szCs w:val="24"/>
          <w:lang w:val="es-AR"/>
        </w:rPr>
        <w:t xml:space="preserve"> que Weber asoci</w:t>
      </w:r>
      <w:r w:rsidR="0023038B" w:rsidRPr="00AF55F2">
        <w:rPr>
          <w:rStyle w:val="xyiv7767838160"/>
          <w:rFonts w:ascii="Times New Roman" w:hAnsi="Times New Roman" w:cs="Times New Roman"/>
          <w:sz w:val="24"/>
          <w:szCs w:val="24"/>
          <w:lang w:val="es-AR"/>
        </w:rPr>
        <w:t xml:space="preserve">ó </w:t>
      </w:r>
      <w:r w:rsidR="001824A9" w:rsidRPr="00AF55F2">
        <w:rPr>
          <w:rStyle w:val="xyiv7767838160"/>
          <w:rFonts w:ascii="Times New Roman" w:hAnsi="Times New Roman" w:cs="Times New Roman"/>
          <w:sz w:val="24"/>
          <w:szCs w:val="24"/>
          <w:lang w:val="es-AR"/>
        </w:rPr>
        <w:t xml:space="preserve">al </w:t>
      </w:r>
      <w:r w:rsidR="0023038B" w:rsidRPr="00AF55F2">
        <w:rPr>
          <w:rStyle w:val="xyiv7767838160"/>
          <w:rFonts w:ascii="Times New Roman" w:hAnsi="Times New Roman" w:cs="Times New Roman"/>
          <w:sz w:val="24"/>
          <w:szCs w:val="24"/>
          <w:lang w:val="es-AR"/>
        </w:rPr>
        <w:t>“</w:t>
      </w:r>
      <w:r w:rsidR="001824A9" w:rsidRPr="00AF55F2">
        <w:rPr>
          <w:rStyle w:val="xyiv7767838160"/>
          <w:rFonts w:ascii="Times New Roman" w:hAnsi="Times New Roman" w:cs="Times New Roman"/>
          <w:sz w:val="24"/>
          <w:szCs w:val="24"/>
          <w:lang w:val="es-AR"/>
        </w:rPr>
        <w:t>Espíritu del Capitalismo</w:t>
      </w:r>
      <w:r w:rsidR="0023038B" w:rsidRPr="00AF55F2">
        <w:rPr>
          <w:rStyle w:val="xyiv7767838160"/>
          <w:rFonts w:ascii="Times New Roman" w:hAnsi="Times New Roman" w:cs="Times New Roman"/>
          <w:sz w:val="24"/>
          <w:szCs w:val="24"/>
          <w:lang w:val="es-AR"/>
        </w:rPr>
        <w:t>”</w:t>
      </w:r>
      <w:r w:rsidR="00914C43" w:rsidRPr="00AF55F2">
        <w:rPr>
          <w:rStyle w:val="xyiv7767838160"/>
          <w:rFonts w:ascii="Times New Roman" w:hAnsi="Times New Roman" w:cs="Times New Roman"/>
          <w:sz w:val="24"/>
          <w:szCs w:val="24"/>
          <w:lang w:val="es-AR"/>
        </w:rPr>
        <w:t>,</w:t>
      </w:r>
      <w:r w:rsidR="0023038B" w:rsidRPr="00AF55F2">
        <w:rPr>
          <w:rStyle w:val="xyiv7767838160"/>
          <w:rFonts w:ascii="Times New Roman" w:hAnsi="Times New Roman" w:cs="Times New Roman"/>
          <w:sz w:val="24"/>
          <w:szCs w:val="24"/>
          <w:lang w:val="es-AR"/>
        </w:rPr>
        <w:t xml:space="preserve"> tan distinto al “Espíritu de 1945” que Loach </w:t>
      </w:r>
      <w:r w:rsidR="00914C43" w:rsidRPr="00AF55F2">
        <w:rPr>
          <w:rStyle w:val="xyiv7767838160"/>
          <w:rFonts w:ascii="Times New Roman" w:hAnsi="Times New Roman" w:cs="Times New Roman"/>
          <w:sz w:val="24"/>
          <w:szCs w:val="24"/>
          <w:lang w:val="es-AR"/>
        </w:rPr>
        <w:t>intenta reconstruir</w:t>
      </w:r>
      <w:r w:rsidR="009212C9" w:rsidRPr="00AF55F2">
        <w:rPr>
          <w:rStyle w:val="xyiv7767838160"/>
          <w:rFonts w:ascii="Times New Roman" w:hAnsi="Times New Roman" w:cs="Times New Roman"/>
          <w:sz w:val="24"/>
          <w:szCs w:val="24"/>
          <w:lang w:val="es-AR"/>
        </w:rPr>
        <w:t xml:space="preserve">. </w:t>
      </w:r>
      <w:r w:rsidR="00C20A99" w:rsidRPr="00AF55F2">
        <w:rPr>
          <w:rStyle w:val="xyiv7767838160"/>
          <w:rFonts w:ascii="Times New Roman" w:hAnsi="Times New Roman" w:cs="Times New Roman"/>
          <w:sz w:val="24"/>
          <w:szCs w:val="24"/>
          <w:lang w:val="es-AR"/>
        </w:rPr>
        <w:t xml:space="preserve">Si entendemos por </w:t>
      </w:r>
      <w:r w:rsidR="00914C43" w:rsidRPr="00AF55F2">
        <w:rPr>
          <w:rStyle w:val="xyiv7767838160"/>
          <w:rFonts w:ascii="Times New Roman" w:hAnsi="Times New Roman" w:cs="Times New Roman"/>
          <w:sz w:val="24"/>
          <w:szCs w:val="24"/>
          <w:lang w:val="es-AR"/>
        </w:rPr>
        <w:t xml:space="preserve">el </w:t>
      </w:r>
      <w:r w:rsidR="0023038B" w:rsidRPr="00AF55F2">
        <w:rPr>
          <w:rStyle w:val="xyiv7767838160"/>
          <w:rFonts w:ascii="Times New Roman" w:hAnsi="Times New Roman" w:cs="Times New Roman"/>
          <w:sz w:val="24"/>
          <w:szCs w:val="24"/>
          <w:lang w:val="es-AR"/>
        </w:rPr>
        <w:t>“Espíritu</w:t>
      </w:r>
      <w:r w:rsidR="00914C43" w:rsidRPr="00AF55F2">
        <w:rPr>
          <w:rStyle w:val="xyiv7767838160"/>
          <w:rFonts w:ascii="Times New Roman" w:hAnsi="Times New Roman" w:cs="Times New Roman"/>
          <w:sz w:val="24"/>
          <w:szCs w:val="24"/>
          <w:lang w:val="es-AR"/>
        </w:rPr>
        <w:t xml:space="preserve"> de 1945</w:t>
      </w:r>
      <w:r w:rsidR="00377678" w:rsidRPr="00AF55F2">
        <w:rPr>
          <w:rStyle w:val="xyiv7767838160"/>
          <w:rFonts w:ascii="Times New Roman" w:hAnsi="Times New Roman" w:cs="Times New Roman"/>
          <w:sz w:val="24"/>
          <w:szCs w:val="24"/>
          <w:lang w:val="es-AR"/>
        </w:rPr>
        <w:t>”</w:t>
      </w:r>
      <w:r w:rsidR="0023038B" w:rsidRPr="00AF55F2">
        <w:rPr>
          <w:rStyle w:val="xyiv7767838160"/>
          <w:rFonts w:ascii="Times New Roman" w:hAnsi="Times New Roman" w:cs="Times New Roman"/>
          <w:sz w:val="24"/>
          <w:szCs w:val="24"/>
          <w:lang w:val="es-AR"/>
        </w:rPr>
        <w:t xml:space="preserve"> </w:t>
      </w:r>
      <w:r w:rsidR="00EC3E1C" w:rsidRPr="00AF55F2">
        <w:rPr>
          <w:rStyle w:val="xyiv7767838160"/>
          <w:rFonts w:ascii="Times New Roman" w:hAnsi="Times New Roman" w:cs="Times New Roman"/>
          <w:sz w:val="24"/>
          <w:szCs w:val="24"/>
          <w:lang w:val="es-AR"/>
        </w:rPr>
        <w:t>a l</w:t>
      </w:r>
      <w:r w:rsidR="00C20A99" w:rsidRPr="00AF55F2">
        <w:rPr>
          <w:rStyle w:val="xyiv7767838160"/>
          <w:rFonts w:ascii="Times New Roman" w:hAnsi="Times New Roman" w:cs="Times New Roman"/>
          <w:sz w:val="24"/>
          <w:szCs w:val="24"/>
          <w:lang w:val="es-AR"/>
        </w:rPr>
        <w:t xml:space="preserve">a subjetividad </w:t>
      </w:r>
      <w:r w:rsidR="002527A8" w:rsidRPr="00AF55F2">
        <w:rPr>
          <w:rStyle w:val="xyiv7767838160"/>
          <w:rFonts w:ascii="Times New Roman" w:hAnsi="Times New Roman" w:cs="Times New Roman"/>
          <w:sz w:val="24"/>
          <w:szCs w:val="24"/>
          <w:lang w:val="es-AR"/>
        </w:rPr>
        <w:t xml:space="preserve">dominante </w:t>
      </w:r>
      <w:r w:rsidR="00106064" w:rsidRPr="00AF55F2">
        <w:rPr>
          <w:rStyle w:val="xyiv7767838160"/>
          <w:rFonts w:ascii="Times New Roman" w:hAnsi="Times New Roman" w:cs="Times New Roman"/>
          <w:sz w:val="24"/>
          <w:szCs w:val="24"/>
          <w:lang w:val="es-AR"/>
        </w:rPr>
        <w:t xml:space="preserve">o visión </w:t>
      </w:r>
      <w:r w:rsidR="00914C43" w:rsidRPr="00AF55F2">
        <w:rPr>
          <w:rStyle w:val="xyiv7767838160"/>
          <w:rFonts w:ascii="Times New Roman" w:hAnsi="Times New Roman" w:cs="Times New Roman"/>
          <w:sz w:val="24"/>
          <w:szCs w:val="24"/>
          <w:lang w:val="es-AR"/>
        </w:rPr>
        <w:t xml:space="preserve">mayoritaria </w:t>
      </w:r>
      <w:r w:rsidR="009212C9" w:rsidRPr="00AF55F2">
        <w:rPr>
          <w:rStyle w:val="xyiv7767838160"/>
          <w:rFonts w:ascii="Times New Roman" w:hAnsi="Times New Roman" w:cs="Times New Roman"/>
          <w:sz w:val="24"/>
          <w:szCs w:val="24"/>
          <w:lang w:val="es-AR"/>
        </w:rPr>
        <w:t xml:space="preserve">que </w:t>
      </w:r>
      <w:r w:rsidR="00EE0D38" w:rsidRPr="00AF55F2">
        <w:rPr>
          <w:rStyle w:val="xyiv7767838160"/>
          <w:rFonts w:ascii="Times New Roman" w:hAnsi="Times New Roman" w:cs="Times New Roman"/>
          <w:sz w:val="24"/>
          <w:szCs w:val="24"/>
          <w:lang w:val="es-AR"/>
        </w:rPr>
        <w:t xml:space="preserve">durante la segunda posguerra </w:t>
      </w:r>
      <w:r w:rsidR="009212C9" w:rsidRPr="00AF55F2">
        <w:rPr>
          <w:rStyle w:val="xyiv7767838160"/>
          <w:rFonts w:ascii="Times New Roman" w:hAnsi="Times New Roman" w:cs="Times New Roman"/>
          <w:sz w:val="24"/>
          <w:szCs w:val="24"/>
          <w:lang w:val="es-AR"/>
        </w:rPr>
        <w:t xml:space="preserve">allanó el camino para </w:t>
      </w:r>
      <w:r w:rsidR="0023038B" w:rsidRPr="00AF55F2">
        <w:rPr>
          <w:rStyle w:val="xyiv7767838160"/>
          <w:rFonts w:ascii="Times New Roman" w:hAnsi="Times New Roman" w:cs="Times New Roman"/>
          <w:sz w:val="24"/>
          <w:szCs w:val="24"/>
          <w:lang w:val="es-AR"/>
        </w:rPr>
        <w:t xml:space="preserve">el </w:t>
      </w:r>
      <w:r w:rsidR="00235883">
        <w:rPr>
          <w:rStyle w:val="xyiv7767838160"/>
          <w:rFonts w:ascii="Times New Roman" w:hAnsi="Times New Roman" w:cs="Times New Roman"/>
          <w:sz w:val="24"/>
          <w:szCs w:val="24"/>
          <w:lang w:val="es-AR"/>
        </w:rPr>
        <w:t>Estado de Bienestar Keynesiano</w:t>
      </w:r>
      <w:r w:rsidR="00F92ABD">
        <w:rPr>
          <w:rStyle w:val="xyiv7767838160"/>
          <w:rFonts w:ascii="Times New Roman" w:hAnsi="Times New Roman" w:cs="Times New Roman"/>
          <w:sz w:val="24"/>
          <w:szCs w:val="24"/>
          <w:lang w:val="es-AR"/>
        </w:rPr>
        <w:t xml:space="preserve"> </w:t>
      </w:r>
      <w:r w:rsidR="00914C43" w:rsidRPr="00AF55F2">
        <w:rPr>
          <w:rStyle w:val="xyiv7767838160"/>
          <w:rFonts w:ascii="Times New Roman" w:hAnsi="Times New Roman" w:cs="Times New Roman"/>
          <w:sz w:val="24"/>
          <w:szCs w:val="24"/>
          <w:lang w:val="es-AR"/>
        </w:rPr>
        <w:t>en el Reino Unido</w:t>
      </w:r>
      <w:r w:rsidR="00C20A99" w:rsidRPr="00AF55F2">
        <w:rPr>
          <w:rStyle w:val="xyiv7767838160"/>
          <w:rFonts w:ascii="Times New Roman" w:hAnsi="Times New Roman" w:cs="Times New Roman"/>
          <w:sz w:val="24"/>
          <w:szCs w:val="24"/>
          <w:lang w:val="es-AR"/>
        </w:rPr>
        <w:t>, l</w:t>
      </w:r>
      <w:r w:rsidR="00BD5DE9" w:rsidRPr="00AF55F2">
        <w:rPr>
          <w:rStyle w:val="xyiv7767838160"/>
          <w:rFonts w:ascii="Times New Roman" w:hAnsi="Times New Roman" w:cs="Times New Roman"/>
          <w:sz w:val="24"/>
          <w:szCs w:val="24"/>
          <w:lang w:val="es-AR"/>
        </w:rPr>
        <w:t>a pr</w:t>
      </w:r>
      <w:r w:rsidR="00106064" w:rsidRPr="00AF55F2">
        <w:rPr>
          <w:rStyle w:val="xyiv7767838160"/>
          <w:rFonts w:ascii="Times New Roman" w:hAnsi="Times New Roman" w:cs="Times New Roman"/>
          <w:sz w:val="24"/>
          <w:szCs w:val="24"/>
          <w:lang w:val="es-AR"/>
        </w:rPr>
        <w:t xml:space="preserve">egunta </w:t>
      </w:r>
      <w:r w:rsidR="009212C9" w:rsidRPr="00AF55F2">
        <w:rPr>
          <w:rStyle w:val="xyiv7767838160"/>
          <w:rFonts w:ascii="Times New Roman" w:hAnsi="Times New Roman" w:cs="Times New Roman"/>
          <w:sz w:val="24"/>
          <w:szCs w:val="24"/>
          <w:lang w:val="es-AR"/>
        </w:rPr>
        <w:t>ineludible</w:t>
      </w:r>
      <w:r w:rsidR="00106064" w:rsidRPr="00AF55F2">
        <w:rPr>
          <w:rStyle w:val="xyiv7767838160"/>
          <w:rFonts w:ascii="Times New Roman" w:hAnsi="Times New Roman" w:cs="Times New Roman"/>
          <w:sz w:val="24"/>
          <w:szCs w:val="24"/>
          <w:lang w:val="es-AR"/>
        </w:rPr>
        <w:t xml:space="preserve"> </w:t>
      </w:r>
      <w:r w:rsidR="0023038B" w:rsidRPr="00AF55F2">
        <w:rPr>
          <w:rStyle w:val="xyiv7767838160"/>
          <w:rFonts w:ascii="Times New Roman" w:hAnsi="Times New Roman" w:cs="Times New Roman"/>
          <w:sz w:val="24"/>
          <w:szCs w:val="24"/>
          <w:lang w:val="es-AR"/>
        </w:rPr>
        <w:t xml:space="preserve">es acerca de </w:t>
      </w:r>
      <w:r w:rsidR="0023038B" w:rsidRPr="00235883">
        <w:rPr>
          <w:rStyle w:val="xyiv7767838160"/>
          <w:rFonts w:ascii="Times New Roman" w:hAnsi="Times New Roman" w:cs="Times New Roman"/>
          <w:b/>
          <w:bCs/>
          <w:sz w:val="24"/>
          <w:szCs w:val="24"/>
          <w:lang w:val="es-AR"/>
        </w:rPr>
        <w:t xml:space="preserve">los </w:t>
      </w:r>
      <w:r w:rsidR="001C31F5" w:rsidRPr="00235883">
        <w:rPr>
          <w:rStyle w:val="xyiv7767838160"/>
          <w:rFonts w:ascii="Times New Roman" w:hAnsi="Times New Roman" w:cs="Times New Roman"/>
          <w:b/>
          <w:bCs/>
          <w:sz w:val="24"/>
          <w:szCs w:val="24"/>
          <w:lang w:val="es-AR"/>
        </w:rPr>
        <w:t xml:space="preserve">factores políticos y económicos, sociales y vivenciales, ideológicos </w:t>
      </w:r>
      <w:r w:rsidR="00BD5DE9" w:rsidRPr="00235883">
        <w:rPr>
          <w:rStyle w:val="xyiv7767838160"/>
          <w:rFonts w:ascii="Times New Roman" w:hAnsi="Times New Roman" w:cs="Times New Roman"/>
          <w:b/>
          <w:bCs/>
          <w:sz w:val="24"/>
          <w:szCs w:val="24"/>
          <w:lang w:val="es-AR"/>
        </w:rPr>
        <w:t xml:space="preserve">y </w:t>
      </w:r>
      <w:r w:rsidR="00106064" w:rsidRPr="00235883">
        <w:rPr>
          <w:rStyle w:val="xyiv7767838160"/>
          <w:rFonts w:ascii="Times New Roman" w:hAnsi="Times New Roman" w:cs="Times New Roman"/>
          <w:b/>
          <w:bCs/>
          <w:sz w:val="24"/>
          <w:szCs w:val="24"/>
          <w:lang w:val="es-AR"/>
        </w:rPr>
        <w:t xml:space="preserve">geopolíticos, </w:t>
      </w:r>
      <w:r w:rsidR="0023038B" w:rsidRPr="00235883">
        <w:rPr>
          <w:rStyle w:val="xyiv7767838160"/>
          <w:rFonts w:ascii="Times New Roman" w:hAnsi="Times New Roman" w:cs="Times New Roman"/>
          <w:b/>
          <w:bCs/>
          <w:sz w:val="24"/>
          <w:szCs w:val="24"/>
          <w:lang w:val="es-AR"/>
        </w:rPr>
        <w:t xml:space="preserve">que </w:t>
      </w:r>
      <w:r w:rsidR="002527A8" w:rsidRPr="00235883">
        <w:rPr>
          <w:rStyle w:val="xyiv7767838160"/>
          <w:rFonts w:ascii="Times New Roman" w:hAnsi="Times New Roman" w:cs="Times New Roman"/>
          <w:b/>
          <w:bCs/>
          <w:sz w:val="24"/>
          <w:szCs w:val="24"/>
          <w:lang w:val="es-AR"/>
        </w:rPr>
        <w:t xml:space="preserve">en dicha coyuntura </w:t>
      </w:r>
      <w:r w:rsidR="001C31F5" w:rsidRPr="00235883">
        <w:rPr>
          <w:rStyle w:val="xyiv7767838160"/>
          <w:rFonts w:ascii="Times New Roman" w:hAnsi="Times New Roman" w:cs="Times New Roman"/>
          <w:b/>
          <w:bCs/>
          <w:sz w:val="24"/>
          <w:szCs w:val="24"/>
          <w:lang w:val="es-AR"/>
        </w:rPr>
        <w:t xml:space="preserve">apuntalaron </w:t>
      </w:r>
      <w:r w:rsidR="00EC3E1C" w:rsidRPr="00235883">
        <w:rPr>
          <w:rStyle w:val="xyiv7767838160"/>
          <w:rFonts w:ascii="Times New Roman" w:hAnsi="Times New Roman" w:cs="Times New Roman"/>
          <w:b/>
          <w:bCs/>
          <w:sz w:val="24"/>
          <w:szCs w:val="24"/>
          <w:lang w:val="es-AR"/>
        </w:rPr>
        <w:t xml:space="preserve">un cambio tan drástico </w:t>
      </w:r>
      <w:r w:rsidR="002527A8" w:rsidRPr="00235883">
        <w:rPr>
          <w:rStyle w:val="xyiv7767838160"/>
          <w:rFonts w:ascii="Times New Roman" w:hAnsi="Times New Roman" w:cs="Times New Roman"/>
          <w:b/>
          <w:bCs/>
          <w:sz w:val="24"/>
          <w:szCs w:val="24"/>
          <w:lang w:val="es-AR"/>
        </w:rPr>
        <w:t xml:space="preserve">en cuanto a la relación del Estado </w:t>
      </w:r>
      <w:r w:rsidR="002527A8" w:rsidRPr="00235883">
        <w:rPr>
          <w:rStyle w:val="xyiv7767838160"/>
          <w:rFonts w:ascii="Times New Roman" w:hAnsi="Times New Roman" w:cs="Times New Roman"/>
          <w:b/>
          <w:bCs/>
          <w:sz w:val="24"/>
          <w:szCs w:val="24"/>
          <w:lang w:val="es-AR"/>
        </w:rPr>
        <w:lastRenderedPageBreak/>
        <w:t xml:space="preserve">con </w:t>
      </w:r>
      <w:r w:rsidR="003C5F55" w:rsidRPr="00AF55F2">
        <w:rPr>
          <w:rStyle w:val="xyiv7767838160"/>
          <w:rFonts w:ascii="Times New Roman" w:hAnsi="Times New Roman" w:cs="Times New Roman"/>
          <w:b/>
          <w:bCs/>
          <w:sz w:val="24"/>
          <w:szCs w:val="24"/>
          <w:lang w:val="es-AR"/>
        </w:rPr>
        <w:t xml:space="preserve">la </w:t>
      </w:r>
      <w:r w:rsidR="002527A8" w:rsidRPr="00235883">
        <w:rPr>
          <w:rStyle w:val="xyiv7767838160"/>
          <w:rFonts w:ascii="Times New Roman" w:hAnsi="Times New Roman" w:cs="Times New Roman"/>
          <w:b/>
          <w:bCs/>
          <w:sz w:val="24"/>
          <w:szCs w:val="24"/>
          <w:lang w:val="es-AR"/>
        </w:rPr>
        <w:t>sociedad</w:t>
      </w:r>
      <w:r w:rsidR="009212C9" w:rsidRPr="00AF55F2">
        <w:rPr>
          <w:rStyle w:val="xyiv7767838160"/>
          <w:rFonts w:ascii="Times New Roman" w:hAnsi="Times New Roman" w:cs="Times New Roman"/>
          <w:sz w:val="24"/>
          <w:szCs w:val="24"/>
          <w:lang w:val="es-AR"/>
        </w:rPr>
        <w:t xml:space="preserve">. </w:t>
      </w:r>
      <w:r w:rsidR="0029030E" w:rsidRPr="00AF55F2">
        <w:rPr>
          <w:rStyle w:val="xyiv7767838160"/>
          <w:rFonts w:ascii="Times New Roman" w:hAnsi="Times New Roman" w:cs="Times New Roman"/>
          <w:sz w:val="24"/>
          <w:szCs w:val="24"/>
          <w:lang w:val="es-AR"/>
        </w:rPr>
        <w:t>¿</w:t>
      </w:r>
      <w:r w:rsidR="00BB31E6" w:rsidRPr="00AF55F2">
        <w:rPr>
          <w:rStyle w:val="xyiv7767838160"/>
          <w:rFonts w:ascii="Times New Roman" w:hAnsi="Times New Roman" w:cs="Times New Roman"/>
          <w:sz w:val="24"/>
          <w:szCs w:val="24"/>
          <w:lang w:val="es-AR"/>
        </w:rPr>
        <w:t xml:space="preserve">Se debió </w:t>
      </w:r>
      <w:r w:rsidR="000F77B4" w:rsidRPr="00AF55F2">
        <w:rPr>
          <w:rStyle w:val="xyiv7767838160"/>
          <w:rFonts w:ascii="Times New Roman" w:hAnsi="Times New Roman" w:cs="Times New Roman"/>
          <w:sz w:val="24"/>
          <w:szCs w:val="24"/>
          <w:lang w:val="es-AR"/>
        </w:rPr>
        <w:t>e</w:t>
      </w:r>
      <w:r w:rsidR="0029030E" w:rsidRPr="00AF55F2">
        <w:rPr>
          <w:rStyle w:val="xyiv7767838160"/>
          <w:rFonts w:ascii="Times New Roman" w:hAnsi="Times New Roman" w:cs="Times New Roman"/>
          <w:sz w:val="24"/>
          <w:szCs w:val="24"/>
          <w:lang w:val="es-AR"/>
        </w:rPr>
        <w:t>ste</w:t>
      </w:r>
      <w:r w:rsidR="000F77B4" w:rsidRPr="00AF55F2">
        <w:rPr>
          <w:rStyle w:val="xyiv7767838160"/>
          <w:rFonts w:ascii="Times New Roman" w:hAnsi="Times New Roman" w:cs="Times New Roman"/>
          <w:sz w:val="24"/>
          <w:szCs w:val="24"/>
          <w:lang w:val="es-AR"/>
        </w:rPr>
        <w:t xml:space="preserve"> giro solidario </w:t>
      </w:r>
      <w:r w:rsidR="002527A8" w:rsidRPr="00AF55F2">
        <w:rPr>
          <w:rStyle w:val="xyiv7767838160"/>
          <w:rFonts w:ascii="Times New Roman" w:hAnsi="Times New Roman" w:cs="Times New Roman"/>
          <w:sz w:val="24"/>
          <w:szCs w:val="24"/>
          <w:lang w:val="es-AR"/>
        </w:rPr>
        <w:t xml:space="preserve">tan sólo </w:t>
      </w:r>
      <w:r w:rsidR="00BB31E6" w:rsidRPr="00AF55F2">
        <w:rPr>
          <w:rStyle w:val="xyiv7767838160"/>
          <w:rFonts w:ascii="Times New Roman" w:hAnsi="Times New Roman" w:cs="Times New Roman"/>
          <w:sz w:val="24"/>
          <w:szCs w:val="24"/>
          <w:lang w:val="es-AR"/>
        </w:rPr>
        <w:t>al triunfo de los laboristas o realmente convergieron un conjunto de factores, circunstancias y “lecciones del pasado” que llevaron a que incluso las fuerzas conservadoras tolerasen las nuevas intervenciones estatales</w:t>
      </w:r>
      <w:r w:rsidR="0029030E" w:rsidRPr="00AF55F2">
        <w:rPr>
          <w:rStyle w:val="xyiv7767838160"/>
          <w:rFonts w:ascii="Times New Roman" w:hAnsi="Times New Roman" w:cs="Times New Roman"/>
          <w:sz w:val="24"/>
          <w:szCs w:val="24"/>
          <w:lang w:val="es-AR"/>
        </w:rPr>
        <w:t>?</w:t>
      </w:r>
      <w:r w:rsidR="00BB31E6" w:rsidRPr="00AF55F2">
        <w:rPr>
          <w:rStyle w:val="xyiv7767838160"/>
          <w:rFonts w:ascii="Times New Roman" w:hAnsi="Times New Roman" w:cs="Times New Roman"/>
          <w:sz w:val="24"/>
          <w:szCs w:val="24"/>
          <w:lang w:val="es-AR"/>
        </w:rPr>
        <w:t xml:space="preserve"> </w:t>
      </w:r>
      <w:r w:rsidR="000F77B4" w:rsidRPr="00AF55F2">
        <w:rPr>
          <w:rStyle w:val="xyiv7767838160"/>
          <w:rFonts w:ascii="Times New Roman" w:hAnsi="Times New Roman" w:cs="Times New Roman"/>
          <w:sz w:val="24"/>
          <w:szCs w:val="24"/>
          <w:lang w:val="es-AR"/>
        </w:rPr>
        <w:t>En todo caso, ¿c</w:t>
      </w:r>
      <w:r w:rsidR="00EC3E1C" w:rsidRPr="00AF55F2">
        <w:rPr>
          <w:rStyle w:val="xyiv7767838160"/>
          <w:rFonts w:ascii="Times New Roman" w:hAnsi="Times New Roman" w:cs="Times New Roman"/>
          <w:sz w:val="24"/>
          <w:szCs w:val="24"/>
          <w:lang w:val="es-AR"/>
        </w:rPr>
        <w:t xml:space="preserve">uáles fueron las circunstancias que esta vez otorgaron legitimidad y consenso ampliado, posibilidad y recursos </w:t>
      </w:r>
      <w:r w:rsidR="000F77B4" w:rsidRPr="00AF55F2">
        <w:rPr>
          <w:rStyle w:val="xyiv7767838160"/>
          <w:rFonts w:ascii="Times New Roman" w:hAnsi="Times New Roman" w:cs="Times New Roman"/>
          <w:sz w:val="24"/>
          <w:szCs w:val="24"/>
          <w:lang w:val="es-AR"/>
        </w:rPr>
        <w:t xml:space="preserve">a las </w:t>
      </w:r>
      <w:r w:rsidR="00EC3E1C" w:rsidRPr="00AF55F2">
        <w:rPr>
          <w:rStyle w:val="xyiv7767838160"/>
          <w:rFonts w:ascii="Times New Roman" w:hAnsi="Times New Roman" w:cs="Times New Roman"/>
          <w:sz w:val="24"/>
          <w:szCs w:val="24"/>
          <w:lang w:val="es-AR"/>
        </w:rPr>
        <w:t>reformas</w:t>
      </w:r>
      <w:r w:rsidR="000F77B4" w:rsidRPr="00AF55F2">
        <w:rPr>
          <w:rStyle w:val="xyiv7767838160"/>
          <w:rFonts w:ascii="Times New Roman" w:hAnsi="Times New Roman" w:cs="Times New Roman"/>
          <w:sz w:val="24"/>
          <w:szCs w:val="24"/>
          <w:lang w:val="es-AR"/>
        </w:rPr>
        <w:t xml:space="preserve"> y prestaciones</w:t>
      </w:r>
      <w:r w:rsidR="00EC3E1C" w:rsidRPr="00AF55F2">
        <w:rPr>
          <w:rStyle w:val="xyiv7767838160"/>
          <w:rFonts w:ascii="Times New Roman" w:hAnsi="Times New Roman" w:cs="Times New Roman"/>
          <w:sz w:val="24"/>
          <w:szCs w:val="24"/>
          <w:lang w:val="es-AR"/>
        </w:rPr>
        <w:t>, considerando que</w:t>
      </w:r>
      <w:r w:rsidR="000F77B4" w:rsidRPr="00AF55F2">
        <w:rPr>
          <w:rStyle w:val="xyiv7767838160"/>
          <w:rFonts w:ascii="Times New Roman" w:hAnsi="Times New Roman" w:cs="Times New Roman"/>
          <w:sz w:val="24"/>
          <w:szCs w:val="24"/>
          <w:lang w:val="es-AR"/>
        </w:rPr>
        <w:t>,</w:t>
      </w:r>
      <w:r w:rsidR="00EC3E1C" w:rsidRPr="00AF55F2">
        <w:rPr>
          <w:rStyle w:val="xyiv7767838160"/>
          <w:rFonts w:ascii="Times New Roman" w:hAnsi="Times New Roman" w:cs="Times New Roman"/>
          <w:sz w:val="24"/>
          <w:szCs w:val="24"/>
          <w:lang w:val="es-AR"/>
        </w:rPr>
        <w:t xml:space="preserve"> al </w:t>
      </w:r>
      <w:r w:rsidR="000F77B4" w:rsidRPr="00AF55F2">
        <w:rPr>
          <w:rStyle w:val="xyiv7767838160"/>
          <w:rFonts w:ascii="Times New Roman" w:hAnsi="Times New Roman" w:cs="Times New Roman"/>
          <w:sz w:val="24"/>
          <w:szCs w:val="24"/>
          <w:lang w:val="es-AR"/>
        </w:rPr>
        <w:t>terminar</w:t>
      </w:r>
      <w:r w:rsidR="000F77B4">
        <w:rPr>
          <w:rStyle w:val="xyiv7767838160"/>
          <w:rFonts w:ascii="Times New Roman" w:hAnsi="Times New Roman" w:cs="Times New Roman"/>
          <w:sz w:val="24"/>
          <w:szCs w:val="24"/>
          <w:lang w:val="es-AR"/>
        </w:rPr>
        <w:t xml:space="preserve"> </w:t>
      </w:r>
      <w:r w:rsidR="00EC3E1C">
        <w:rPr>
          <w:rStyle w:val="xyiv7767838160"/>
          <w:rFonts w:ascii="Times New Roman" w:hAnsi="Times New Roman" w:cs="Times New Roman"/>
          <w:sz w:val="24"/>
          <w:szCs w:val="24"/>
          <w:lang w:val="es-AR"/>
        </w:rPr>
        <w:t>la Primera Guerra</w:t>
      </w:r>
      <w:r w:rsidR="000F77B4">
        <w:rPr>
          <w:rStyle w:val="xyiv7767838160"/>
          <w:rFonts w:ascii="Times New Roman" w:hAnsi="Times New Roman" w:cs="Times New Roman"/>
          <w:sz w:val="24"/>
          <w:szCs w:val="24"/>
          <w:lang w:val="es-AR"/>
        </w:rPr>
        <w:t xml:space="preserve"> Mundial,</w:t>
      </w:r>
      <w:r w:rsidR="00EC3E1C">
        <w:rPr>
          <w:rStyle w:val="xyiv7767838160"/>
          <w:rFonts w:ascii="Times New Roman" w:hAnsi="Times New Roman" w:cs="Times New Roman"/>
          <w:sz w:val="24"/>
          <w:szCs w:val="24"/>
          <w:lang w:val="es-AR"/>
        </w:rPr>
        <w:t xml:space="preserve"> el Estado britá</w:t>
      </w:r>
      <w:r w:rsidR="000F77B4">
        <w:rPr>
          <w:rStyle w:val="xyiv7767838160"/>
          <w:rFonts w:ascii="Times New Roman" w:hAnsi="Times New Roman" w:cs="Times New Roman"/>
          <w:sz w:val="24"/>
          <w:szCs w:val="24"/>
          <w:lang w:val="es-AR"/>
        </w:rPr>
        <w:t xml:space="preserve">nico apenas había modificado su responsabilidad para </w:t>
      </w:r>
      <w:r w:rsidR="00EC3E1C">
        <w:rPr>
          <w:rStyle w:val="xyiv7767838160"/>
          <w:rFonts w:ascii="Times New Roman" w:hAnsi="Times New Roman" w:cs="Times New Roman"/>
          <w:sz w:val="24"/>
          <w:szCs w:val="24"/>
          <w:lang w:val="es-AR"/>
        </w:rPr>
        <w:t xml:space="preserve">con el sufrimiento de las clases trabajadoras? </w:t>
      </w:r>
    </w:p>
    <w:p w14:paraId="4611BA24" w14:textId="77777777" w:rsidR="00BB31E6" w:rsidRDefault="00BB31E6" w:rsidP="009212C9">
      <w:pPr>
        <w:spacing w:after="0" w:line="360" w:lineRule="auto"/>
        <w:ind w:firstLine="720"/>
        <w:jc w:val="both"/>
        <w:rPr>
          <w:rStyle w:val="xyiv7767838160"/>
          <w:rFonts w:ascii="Times New Roman" w:hAnsi="Times New Roman" w:cs="Times New Roman"/>
          <w:sz w:val="24"/>
          <w:szCs w:val="24"/>
          <w:lang w:val="es-AR"/>
        </w:rPr>
      </w:pPr>
    </w:p>
    <w:p w14:paraId="311ECAB3" w14:textId="4EDFCA43" w:rsidR="00C20A99" w:rsidRDefault="009212C9" w:rsidP="00C20A99">
      <w:pPr>
        <w:spacing w:after="0" w:line="360" w:lineRule="auto"/>
        <w:ind w:firstLine="720"/>
        <w:jc w:val="both"/>
        <w:rPr>
          <w:rStyle w:val="xyiv7767838160"/>
          <w:rFonts w:ascii="Times New Roman" w:hAnsi="Times New Roman" w:cs="Times New Roman"/>
          <w:sz w:val="24"/>
          <w:szCs w:val="24"/>
          <w:lang w:val="es-AR"/>
        </w:rPr>
      </w:pPr>
      <w:r w:rsidRPr="003C5F55">
        <w:rPr>
          <w:rStyle w:val="xyiv7767838160"/>
          <w:rFonts w:ascii="Times New Roman" w:hAnsi="Times New Roman" w:cs="Times New Roman"/>
          <w:sz w:val="24"/>
          <w:szCs w:val="24"/>
          <w:lang w:val="es-AR"/>
        </w:rPr>
        <w:t>En cuanto, a</w:t>
      </w:r>
      <w:r w:rsidR="00981F45">
        <w:rPr>
          <w:rStyle w:val="xyiv7767838160"/>
          <w:rFonts w:ascii="Times New Roman" w:hAnsi="Times New Roman" w:cs="Times New Roman"/>
          <w:sz w:val="24"/>
          <w:szCs w:val="24"/>
          <w:lang w:val="es-AR"/>
        </w:rPr>
        <w:t xml:space="preserve"> </w:t>
      </w:r>
      <w:r w:rsidRPr="003C5F55">
        <w:rPr>
          <w:rStyle w:val="xyiv7767838160"/>
          <w:rFonts w:ascii="Times New Roman" w:hAnsi="Times New Roman" w:cs="Times New Roman"/>
          <w:sz w:val="24"/>
          <w:szCs w:val="24"/>
          <w:lang w:val="es-AR"/>
        </w:rPr>
        <w:t>l</w:t>
      </w:r>
      <w:r w:rsidR="00981F45">
        <w:rPr>
          <w:rStyle w:val="xyiv7767838160"/>
          <w:rFonts w:ascii="Times New Roman" w:hAnsi="Times New Roman" w:cs="Times New Roman"/>
          <w:sz w:val="24"/>
          <w:szCs w:val="24"/>
          <w:lang w:val="es-AR"/>
        </w:rPr>
        <w:t>a</w:t>
      </w:r>
      <w:r w:rsidRPr="003C5F55">
        <w:rPr>
          <w:rStyle w:val="xyiv7767838160"/>
          <w:rFonts w:ascii="Times New Roman" w:hAnsi="Times New Roman" w:cs="Times New Roman"/>
          <w:sz w:val="24"/>
          <w:szCs w:val="24"/>
          <w:lang w:val="es-AR"/>
        </w:rPr>
        <w:t xml:space="preserve"> segund</w:t>
      </w:r>
      <w:r w:rsidR="00981F45">
        <w:rPr>
          <w:rStyle w:val="xyiv7767838160"/>
          <w:rFonts w:ascii="Times New Roman" w:hAnsi="Times New Roman" w:cs="Times New Roman"/>
          <w:sz w:val="24"/>
          <w:szCs w:val="24"/>
          <w:lang w:val="es-AR"/>
        </w:rPr>
        <w:t>a</w:t>
      </w:r>
      <w:r w:rsidRPr="003C5F55">
        <w:rPr>
          <w:rStyle w:val="xyiv7767838160"/>
          <w:rFonts w:ascii="Times New Roman" w:hAnsi="Times New Roman" w:cs="Times New Roman"/>
          <w:sz w:val="24"/>
          <w:szCs w:val="24"/>
          <w:lang w:val="es-AR"/>
        </w:rPr>
        <w:t xml:space="preserve"> </w:t>
      </w:r>
      <w:r w:rsidR="00981F45">
        <w:rPr>
          <w:rStyle w:val="xyiv7767838160"/>
          <w:rFonts w:ascii="Times New Roman" w:hAnsi="Times New Roman" w:cs="Times New Roman"/>
          <w:sz w:val="24"/>
          <w:szCs w:val="24"/>
          <w:lang w:val="es-AR"/>
        </w:rPr>
        <w:t>etapa</w:t>
      </w:r>
      <w:r w:rsidRPr="003C5F55">
        <w:rPr>
          <w:rStyle w:val="xyiv7767838160"/>
          <w:rFonts w:ascii="Times New Roman" w:hAnsi="Times New Roman" w:cs="Times New Roman"/>
          <w:sz w:val="24"/>
          <w:szCs w:val="24"/>
          <w:lang w:val="es-AR"/>
        </w:rPr>
        <w:t>, el</w:t>
      </w:r>
      <w:r>
        <w:rPr>
          <w:rStyle w:val="xyiv7767838160"/>
          <w:rFonts w:ascii="Times New Roman" w:hAnsi="Times New Roman" w:cs="Times New Roman"/>
          <w:sz w:val="24"/>
          <w:szCs w:val="24"/>
          <w:lang w:val="es-AR"/>
        </w:rPr>
        <w:t xml:space="preserve"> de la decadenc</w:t>
      </w:r>
      <w:r w:rsidR="00377678">
        <w:rPr>
          <w:rStyle w:val="xyiv7767838160"/>
          <w:rFonts w:ascii="Times New Roman" w:hAnsi="Times New Roman" w:cs="Times New Roman"/>
          <w:sz w:val="24"/>
          <w:szCs w:val="24"/>
          <w:lang w:val="es-AR"/>
        </w:rPr>
        <w:t>ia del Estado de Bienestar y el desmonte más completo</w:t>
      </w:r>
      <w:r>
        <w:rPr>
          <w:rStyle w:val="xyiv7767838160"/>
          <w:rFonts w:ascii="Times New Roman" w:hAnsi="Times New Roman" w:cs="Times New Roman"/>
          <w:sz w:val="24"/>
          <w:szCs w:val="24"/>
          <w:lang w:val="es-AR"/>
        </w:rPr>
        <w:t xml:space="preserve"> del Estado Keynesiano</w:t>
      </w:r>
      <w:r w:rsidR="0023038B">
        <w:rPr>
          <w:rStyle w:val="xyiv7767838160"/>
          <w:rFonts w:ascii="Times New Roman" w:hAnsi="Times New Roman" w:cs="Times New Roman"/>
          <w:sz w:val="24"/>
          <w:szCs w:val="24"/>
          <w:lang w:val="es-AR"/>
        </w:rPr>
        <w:t xml:space="preserve"> con la llegada de Thatcher</w:t>
      </w:r>
      <w:r w:rsidR="00BB31E6">
        <w:rPr>
          <w:rStyle w:val="xyiv7767838160"/>
          <w:rFonts w:ascii="Times New Roman" w:hAnsi="Times New Roman" w:cs="Times New Roman"/>
          <w:sz w:val="24"/>
          <w:szCs w:val="24"/>
          <w:lang w:val="es-AR"/>
        </w:rPr>
        <w:t xml:space="preserve">, la pregunta </w:t>
      </w:r>
      <w:r>
        <w:rPr>
          <w:rStyle w:val="xyiv7767838160"/>
          <w:rFonts w:ascii="Times New Roman" w:hAnsi="Times New Roman" w:cs="Times New Roman"/>
          <w:sz w:val="24"/>
          <w:szCs w:val="24"/>
          <w:lang w:val="es-AR"/>
        </w:rPr>
        <w:t xml:space="preserve">organizadora </w:t>
      </w:r>
      <w:r w:rsidR="00BB31E6">
        <w:rPr>
          <w:rStyle w:val="xyiv7767838160"/>
          <w:rFonts w:ascii="Times New Roman" w:hAnsi="Times New Roman" w:cs="Times New Roman"/>
          <w:sz w:val="24"/>
          <w:szCs w:val="24"/>
          <w:lang w:val="es-AR"/>
        </w:rPr>
        <w:t xml:space="preserve">es </w:t>
      </w:r>
      <w:r w:rsidR="00377678">
        <w:rPr>
          <w:rStyle w:val="xyiv7767838160"/>
          <w:rFonts w:ascii="Times New Roman" w:hAnsi="Times New Roman" w:cs="Times New Roman"/>
          <w:sz w:val="24"/>
          <w:szCs w:val="24"/>
          <w:lang w:val="es-AR"/>
        </w:rPr>
        <w:t xml:space="preserve">también </w:t>
      </w:r>
      <w:r>
        <w:rPr>
          <w:rStyle w:val="xyiv7767838160"/>
          <w:rFonts w:ascii="Times New Roman" w:hAnsi="Times New Roman" w:cs="Times New Roman"/>
          <w:sz w:val="24"/>
          <w:szCs w:val="24"/>
          <w:lang w:val="es-AR"/>
        </w:rPr>
        <w:t xml:space="preserve">por </w:t>
      </w:r>
      <w:r w:rsidR="001C31F5">
        <w:rPr>
          <w:rStyle w:val="xyiv7767838160"/>
          <w:rFonts w:ascii="Times New Roman" w:hAnsi="Times New Roman" w:cs="Times New Roman"/>
          <w:sz w:val="24"/>
          <w:szCs w:val="24"/>
          <w:lang w:val="es-AR"/>
        </w:rPr>
        <w:t>los factores</w:t>
      </w:r>
      <w:r>
        <w:rPr>
          <w:rStyle w:val="xyiv7767838160"/>
          <w:rFonts w:ascii="Times New Roman" w:hAnsi="Times New Roman" w:cs="Times New Roman"/>
          <w:sz w:val="24"/>
          <w:szCs w:val="24"/>
          <w:lang w:val="es-AR"/>
        </w:rPr>
        <w:t>, circunstancias y oportunidades</w:t>
      </w:r>
      <w:r w:rsidR="001C31F5">
        <w:rPr>
          <w:rStyle w:val="xyiv7767838160"/>
          <w:rFonts w:ascii="Times New Roman" w:hAnsi="Times New Roman" w:cs="Times New Roman"/>
          <w:sz w:val="24"/>
          <w:szCs w:val="24"/>
          <w:lang w:val="es-AR"/>
        </w:rPr>
        <w:t xml:space="preserve"> </w:t>
      </w:r>
      <w:r w:rsidR="00106064">
        <w:rPr>
          <w:rStyle w:val="xyiv7767838160"/>
          <w:rFonts w:ascii="Times New Roman" w:hAnsi="Times New Roman" w:cs="Times New Roman"/>
          <w:sz w:val="24"/>
          <w:szCs w:val="24"/>
          <w:lang w:val="es-AR"/>
        </w:rPr>
        <w:t xml:space="preserve">que </w:t>
      </w:r>
      <w:r w:rsidR="002527A8">
        <w:rPr>
          <w:rStyle w:val="xyiv7767838160"/>
          <w:rFonts w:ascii="Times New Roman" w:hAnsi="Times New Roman" w:cs="Times New Roman"/>
          <w:sz w:val="24"/>
          <w:szCs w:val="24"/>
          <w:lang w:val="es-AR"/>
        </w:rPr>
        <w:t xml:space="preserve">en la nueva coyuntura </w:t>
      </w:r>
      <w:r>
        <w:rPr>
          <w:rStyle w:val="xyiv7767838160"/>
          <w:rFonts w:ascii="Times New Roman" w:hAnsi="Times New Roman" w:cs="Times New Roman"/>
          <w:sz w:val="24"/>
          <w:szCs w:val="24"/>
          <w:lang w:val="es-AR"/>
        </w:rPr>
        <w:t>provocaron</w:t>
      </w:r>
      <w:r w:rsidR="001C31F5">
        <w:rPr>
          <w:rStyle w:val="xyiv7767838160"/>
          <w:rFonts w:ascii="Times New Roman" w:hAnsi="Times New Roman" w:cs="Times New Roman"/>
          <w:sz w:val="24"/>
          <w:szCs w:val="24"/>
          <w:lang w:val="es-AR"/>
        </w:rPr>
        <w:t xml:space="preserve"> el desvanecimiento </w:t>
      </w:r>
      <w:r w:rsidR="00E666CE">
        <w:rPr>
          <w:rStyle w:val="xyiv7767838160"/>
          <w:rFonts w:ascii="Times New Roman" w:hAnsi="Times New Roman" w:cs="Times New Roman"/>
          <w:sz w:val="24"/>
          <w:szCs w:val="24"/>
          <w:lang w:val="es-AR"/>
        </w:rPr>
        <w:t>de</w:t>
      </w:r>
      <w:r w:rsidR="002527A8">
        <w:rPr>
          <w:rStyle w:val="xyiv7767838160"/>
          <w:rFonts w:ascii="Times New Roman" w:hAnsi="Times New Roman" w:cs="Times New Roman"/>
          <w:sz w:val="24"/>
          <w:szCs w:val="24"/>
          <w:lang w:val="es-AR"/>
        </w:rPr>
        <w:t>l</w:t>
      </w:r>
      <w:r w:rsidR="00106064">
        <w:rPr>
          <w:rStyle w:val="xyiv7767838160"/>
          <w:rFonts w:ascii="Times New Roman" w:hAnsi="Times New Roman" w:cs="Times New Roman"/>
          <w:sz w:val="24"/>
          <w:szCs w:val="24"/>
          <w:lang w:val="es-AR"/>
        </w:rPr>
        <w:t xml:space="preserve"> “</w:t>
      </w:r>
      <w:r w:rsidR="002527A8">
        <w:rPr>
          <w:rStyle w:val="xyiv7767838160"/>
          <w:rFonts w:ascii="Times New Roman" w:hAnsi="Times New Roman" w:cs="Times New Roman"/>
          <w:sz w:val="24"/>
          <w:szCs w:val="24"/>
          <w:lang w:val="es-AR"/>
        </w:rPr>
        <w:t>E</w:t>
      </w:r>
      <w:r w:rsidR="00E666CE">
        <w:rPr>
          <w:rStyle w:val="xyiv7767838160"/>
          <w:rFonts w:ascii="Times New Roman" w:hAnsi="Times New Roman" w:cs="Times New Roman"/>
          <w:sz w:val="24"/>
          <w:szCs w:val="24"/>
          <w:lang w:val="es-AR"/>
        </w:rPr>
        <w:t>spíritu</w:t>
      </w:r>
      <w:r w:rsidR="00106064">
        <w:rPr>
          <w:rStyle w:val="xyiv7767838160"/>
          <w:rFonts w:ascii="Times New Roman" w:hAnsi="Times New Roman" w:cs="Times New Roman"/>
          <w:sz w:val="24"/>
          <w:szCs w:val="24"/>
          <w:lang w:val="es-AR"/>
        </w:rPr>
        <w:t xml:space="preserve"> del 45” </w:t>
      </w:r>
      <w:r w:rsidR="00BB31E6">
        <w:rPr>
          <w:rStyle w:val="xyiv7767838160"/>
          <w:rFonts w:ascii="Times New Roman" w:hAnsi="Times New Roman" w:cs="Times New Roman"/>
          <w:sz w:val="24"/>
          <w:szCs w:val="24"/>
          <w:lang w:val="es-AR"/>
        </w:rPr>
        <w:t xml:space="preserve">incluso </w:t>
      </w:r>
      <w:r w:rsidR="00EA7E7E">
        <w:rPr>
          <w:rStyle w:val="xyiv7767838160"/>
          <w:rFonts w:ascii="Times New Roman" w:hAnsi="Times New Roman" w:cs="Times New Roman"/>
          <w:sz w:val="24"/>
          <w:szCs w:val="24"/>
          <w:lang w:val="es-AR"/>
        </w:rPr>
        <w:t>antes de que</w:t>
      </w:r>
      <w:r w:rsidR="00F40B89">
        <w:rPr>
          <w:rStyle w:val="xyiv7767838160"/>
          <w:rFonts w:ascii="Times New Roman" w:hAnsi="Times New Roman" w:cs="Times New Roman"/>
          <w:sz w:val="24"/>
          <w:szCs w:val="24"/>
          <w:lang w:val="es-AR"/>
        </w:rPr>
        <w:t xml:space="preserve"> la</w:t>
      </w:r>
      <w:r w:rsidR="00EA7E7E">
        <w:rPr>
          <w:rStyle w:val="xyiv7767838160"/>
          <w:rFonts w:ascii="Times New Roman" w:hAnsi="Times New Roman" w:cs="Times New Roman"/>
          <w:sz w:val="24"/>
          <w:szCs w:val="24"/>
          <w:lang w:val="es-AR"/>
        </w:rPr>
        <w:t xml:space="preserve"> </w:t>
      </w:r>
      <w:r w:rsidR="0023038B">
        <w:rPr>
          <w:rStyle w:val="xyiv7767838160"/>
          <w:rFonts w:ascii="Times New Roman" w:hAnsi="Times New Roman" w:cs="Times New Roman"/>
          <w:sz w:val="24"/>
          <w:szCs w:val="24"/>
          <w:lang w:val="es-AR"/>
        </w:rPr>
        <w:t>líder conservadora c</w:t>
      </w:r>
      <w:r w:rsidR="00106064">
        <w:rPr>
          <w:rStyle w:val="xyiv7767838160"/>
          <w:rFonts w:ascii="Times New Roman" w:hAnsi="Times New Roman" w:cs="Times New Roman"/>
          <w:sz w:val="24"/>
          <w:szCs w:val="24"/>
          <w:lang w:val="es-AR"/>
        </w:rPr>
        <w:t>om</w:t>
      </w:r>
      <w:r w:rsidR="00EA7E7E">
        <w:rPr>
          <w:rStyle w:val="xyiv7767838160"/>
          <w:rFonts w:ascii="Times New Roman" w:hAnsi="Times New Roman" w:cs="Times New Roman"/>
          <w:sz w:val="24"/>
          <w:szCs w:val="24"/>
          <w:lang w:val="es-AR"/>
        </w:rPr>
        <w:t xml:space="preserve">enzara </w:t>
      </w:r>
      <w:r w:rsidR="002527A8">
        <w:rPr>
          <w:rStyle w:val="xyiv7767838160"/>
          <w:rFonts w:ascii="Times New Roman" w:hAnsi="Times New Roman" w:cs="Times New Roman"/>
          <w:sz w:val="24"/>
          <w:szCs w:val="24"/>
          <w:lang w:val="es-AR"/>
        </w:rPr>
        <w:t>su</w:t>
      </w:r>
      <w:r w:rsidR="00106064">
        <w:rPr>
          <w:rStyle w:val="xyiv7767838160"/>
          <w:rFonts w:ascii="Times New Roman" w:hAnsi="Times New Roman" w:cs="Times New Roman"/>
          <w:sz w:val="24"/>
          <w:szCs w:val="24"/>
          <w:lang w:val="es-AR"/>
        </w:rPr>
        <w:t xml:space="preserve"> contrarreforma</w:t>
      </w:r>
      <w:r w:rsidR="00BD5DE9">
        <w:rPr>
          <w:rStyle w:val="xyiv7767838160"/>
          <w:rFonts w:ascii="Times New Roman" w:hAnsi="Times New Roman" w:cs="Times New Roman"/>
          <w:sz w:val="24"/>
          <w:szCs w:val="24"/>
          <w:lang w:val="es-AR"/>
        </w:rPr>
        <w:t>.</w:t>
      </w:r>
      <w:r w:rsidR="00C20A99">
        <w:rPr>
          <w:rStyle w:val="xyiv7767838160"/>
          <w:rFonts w:ascii="Times New Roman" w:hAnsi="Times New Roman" w:cs="Times New Roman"/>
          <w:sz w:val="24"/>
          <w:szCs w:val="24"/>
          <w:lang w:val="es-AR"/>
        </w:rPr>
        <w:t xml:space="preserve"> </w:t>
      </w:r>
      <w:r w:rsidR="00EC3E1C">
        <w:rPr>
          <w:rStyle w:val="xyiv7767838160"/>
          <w:rFonts w:ascii="Times New Roman" w:hAnsi="Times New Roman" w:cs="Times New Roman"/>
          <w:sz w:val="24"/>
          <w:szCs w:val="24"/>
          <w:lang w:val="es-AR"/>
        </w:rPr>
        <w:t>De modo que, p</w:t>
      </w:r>
      <w:r w:rsidR="0029030E">
        <w:rPr>
          <w:rStyle w:val="xyiv7767838160"/>
          <w:rFonts w:ascii="Times New Roman" w:hAnsi="Times New Roman" w:cs="Times New Roman"/>
          <w:sz w:val="24"/>
          <w:szCs w:val="24"/>
          <w:lang w:val="es-AR"/>
        </w:rPr>
        <w:t>ara plantear el problema histórico en un solo interrogante, podríamos formularlo así:</w:t>
      </w:r>
      <w:r w:rsidR="002527A8">
        <w:rPr>
          <w:rStyle w:val="xyiv7767838160"/>
          <w:rFonts w:ascii="Times New Roman" w:hAnsi="Times New Roman" w:cs="Times New Roman"/>
          <w:sz w:val="24"/>
          <w:szCs w:val="24"/>
          <w:lang w:val="es-AR"/>
        </w:rPr>
        <w:t xml:space="preserve"> ¿q</w:t>
      </w:r>
      <w:r w:rsidR="00C20A99">
        <w:rPr>
          <w:rStyle w:val="xyiv7767838160"/>
          <w:rFonts w:ascii="Times New Roman" w:hAnsi="Times New Roman" w:cs="Times New Roman"/>
          <w:sz w:val="24"/>
          <w:szCs w:val="24"/>
          <w:lang w:val="es-AR"/>
        </w:rPr>
        <w:t>ué experiencias y subjetividades, temor</w:t>
      </w:r>
      <w:r w:rsidR="002527A8">
        <w:rPr>
          <w:rStyle w:val="xyiv7767838160"/>
          <w:rFonts w:ascii="Times New Roman" w:hAnsi="Times New Roman" w:cs="Times New Roman"/>
          <w:sz w:val="24"/>
          <w:szCs w:val="24"/>
          <w:lang w:val="es-AR"/>
        </w:rPr>
        <w:t xml:space="preserve">es y sentimientos generalizados, factores y coyunturas predisponentes, </w:t>
      </w:r>
      <w:r w:rsidR="00E666CE">
        <w:rPr>
          <w:rStyle w:val="xyiv7767838160"/>
          <w:rFonts w:ascii="Times New Roman" w:hAnsi="Times New Roman" w:cs="Times New Roman"/>
          <w:sz w:val="24"/>
          <w:szCs w:val="24"/>
          <w:lang w:val="es-AR"/>
        </w:rPr>
        <w:t xml:space="preserve">que un momento forjaron </w:t>
      </w:r>
      <w:r w:rsidR="00C20A99">
        <w:rPr>
          <w:rStyle w:val="xyiv7767838160"/>
          <w:rFonts w:ascii="Times New Roman" w:hAnsi="Times New Roman" w:cs="Times New Roman"/>
          <w:sz w:val="24"/>
          <w:szCs w:val="24"/>
          <w:lang w:val="es-AR"/>
        </w:rPr>
        <w:t>los</w:t>
      </w:r>
      <w:r w:rsidR="00E666CE">
        <w:rPr>
          <w:rStyle w:val="xyiv7767838160"/>
          <w:rFonts w:ascii="Times New Roman" w:hAnsi="Times New Roman" w:cs="Times New Roman"/>
          <w:sz w:val="24"/>
          <w:szCs w:val="24"/>
          <w:lang w:val="es-AR"/>
        </w:rPr>
        <w:t xml:space="preserve"> consensos redistributivos cedieron más tarde al punto de poner</w:t>
      </w:r>
      <w:r w:rsidR="00106064">
        <w:rPr>
          <w:rStyle w:val="xyiv7767838160"/>
          <w:rFonts w:ascii="Times New Roman" w:hAnsi="Times New Roman" w:cs="Times New Roman"/>
          <w:sz w:val="24"/>
          <w:szCs w:val="24"/>
          <w:lang w:val="es-AR"/>
        </w:rPr>
        <w:t xml:space="preserve"> </w:t>
      </w:r>
      <w:r w:rsidR="00EA7E7E">
        <w:rPr>
          <w:rStyle w:val="xyiv7767838160"/>
          <w:rFonts w:ascii="Times New Roman" w:hAnsi="Times New Roman" w:cs="Times New Roman"/>
          <w:sz w:val="24"/>
          <w:szCs w:val="24"/>
          <w:lang w:val="es-AR"/>
        </w:rPr>
        <w:t xml:space="preserve">en cuestión </w:t>
      </w:r>
      <w:r w:rsidR="00106064">
        <w:rPr>
          <w:rStyle w:val="xyiv7767838160"/>
          <w:rFonts w:ascii="Times New Roman" w:hAnsi="Times New Roman" w:cs="Times New Roman"/>
          <w:sz w:val="24"/>
          <w:szCs w:val="24"/>
          <w:lang w:val="es-AR"/>
        </w:rPr>
        <w:t>los principios fundantes del Estado de Bienestar</w:t>
      </w:r>
      <w:r w:rsidR="00EA7E7E">
        <w:rPr>
          <w:rStyle w:val="xyiv7767838160"/>
          <w:rFonts w:ascii="Times New Roman" w:hAnsi="Times New Roman" w:cs="Times New Roman"/>
          <w:sz w:val="24"/>
          <w:szCs w:val="24"/>
          <w:lang w:val="es-AR"/>
        </w:rPr>
        <w:t xml:space="preserve"> </w:t>
      </w:r>
      <w:r w:rsidR="002527A8">
        <w:rPr>
          <w:rStyle w:val="xyiv7767838160"/>
          <w:rFonts w:ascii="Times New Roman" w:hAnsi="Times New Roman" w:cs="Times New Roman"/>
          <w:sz w:val="24"/>
          <w:szCs w:val="24"/>
          <w:lang w:val="es-AR"/>
        </w:rPr>
        <w:t xml:space="preserve">en cuanto a </w:t>
      </w:r>
      <w:r w:rsidR="00EA7E7E">
        <w:rPr>
          <w:rStyle w:val="xyiv7767838160"/>
          <w:rFonts w:ascii="Times New Roman" w:hAnsi="Times New Roman" w:cs="Times New Roman"/>
          <w:sz w:val="24"/>
          <w:szCs w:val="24"/>
          <w:lang w:val="es-AR"/>
        </w:rPr>
        <w:t>la ciudadanía social</w:t>
      </w:r>
      <w:r w:rsidR="000367B6">
        <w:rPr>
          <w:rStyle w:val="xyiv7767838160"/>
          <w:rFonts w:ascii="Times New Roman" w:hAnsi="Times New Roman" w:cs="Times New Roman"/>
          <w:sz w:val="24"/>
          <w:szCs w:val="24"/>
          <w:lang w:val="es-AR"/>
        </w:rPr>
        <w:t>, y por qué</w:t>
      </w:r>
      <w:r w:rsidR="00C20A99">
        <w:rPr>
          <w:rStyle w:val="xyiv7767838160"/>
          <w:rFonts w:ascii="Times New Roman" w:hAnsi="Times New Roman" w:cs="Times New Roman"/>
          <w:sz w:val="24"/>
          <w:szCs w:val="24"/>
          <w:lang w:val="es-AR"/>
        </w:rPr>
        <w:t>?</w:t>
      </w:r>
      <w:r w:rsidR="003A1564">
        <w:rPr>
          <w:rStyle w:val="xyiv7767838160"/>
          <w:rFonts w:ascii="Times New Roman" w:hAnsi="Times New Roman" w:cs="Times New Roman"/>
          <w:sz w:val="24"/>
          <w:szCs w:val="24"/>
          <w:lang w:val="es-AR"/>
        </w:rPr>
        <w:t xml:space="preserve"> </w:t>
      </w:r>
      <w:r w:rsidR="00377678">
        <w:rPr>
          <w:rStyle w:val="xyiv7767838160"/>
          <w:rFonts w:ascii="Times New Roman" w:hAnsi="Times New Roman" w:cs="Times New Roman"/>
          <w:sz w:val="24"/>
          <w:szCs w:val="24"/>
          <w:lang w:val="es-AR"/>
        </w:rPr>
        <w:t>La multicausalidad debe ser aplicada tanto al auge como al declive de la Economía Mixta en el Reino Unido.</w:t>
      </w:r>
    </w:p>
    <w:p w14:paraId="055303C8" w14:textId="77777777" w:rsidR="00BB31E6" w:rsidRDefault="00BB31E6" w:rsidP="00C20A99">
      <w:pPr>
        <w:spacing w:after="0" w:line="360" w:lineRule="auto"/>
        <w:ind w:firstLine="720"/>
        <w:jc w:val="both"/>
        <w:rPr>
          <w:rStyle w:val="xyiv7767838160"/>
          <w:rFonts w:ascii="Times New Roman" w:hAnsi="Times New Roman" w:cs="Times New Roman"/>
          <w:sz w:val="24"/>
          <w:szCs w:val="24"/>
          <w:lang w:val="es-AR"/>
        </w:rPr>
      </w:pPr>
    </w:p>
    <w:p w14:paraId="5CC4BF76" w14:textId="77777777" w:rsidR="000E21B0" w:rsidRDefault="0023038B" w:rsidP="00C20A99">
      <w:pPr>
        <w:spacing w:after="0" w:line="360" w:lineRule="auto"/>
        <w:ind w:firstLine="720"/>
        <w:jc w:val="both"/>
        <w:rPr>
          <w:rStyle w:val="xyiv7767838160"/>
          <w:rFonts w:ascii="Times New Roman" w:hAnsi="Times New Roman" w:cs="Times New Roman"/>
          <w:sz w:val="24"/>
          <w:szCs w:val="24"/>
          <w:lang w:val="es-AR"/>
        </w:rPr>
      </w:pPr>
      <w:r>
        <w:rPr>
          <w:rStyle w:val="xyiv7767838160"/>
          <w:rFonts w:ascii="Times New Roman" w:hAnsi="Times New Roman" w:cs="Times New Roman"/>
          <w:sz w:val="24"/>
          <w:szCs w:val="24"/>
          <w:lang w:val="es-AR"/>
        </w:rPr>
        <w:t xml:space="preserve">En cuanto a </w:t>
      </w:r>
      <w:r w:rsidR="00EA7E7E">
        <w:rPr>
          <w:rStyle w:val="xyiv7767838160"/>
          <w:rFonts w:ascii="Times New Roman" w:hAnsi="Times New Roman" w:cs="Times New Roman"/>
          <w:sz w:val="24"/>
          <w:szCs w:val="24"/>
          <w:lang w:val="es-AR"/>
        </w:rPr>
        <w:t>la metodología, se</w:t>
      </w:r>
      <w:r w:rsidR="00BD5DE9">
        <w:rPr>
          <w:rStyle w:val="xyiv7767838160"/>
          <w:rFonts w:ascii="Times New Roman" w:hAnsi="Times New Roman" w:cs="Times New Roman"/>
          <w:sz w:val="24"/>
          <w:szCs w:val="24"/>
          <w:lang w:val="es-AR"/>
        </w:rPr>
        <w:t xml:space="preserve"> trata de </w:t>
      </w:r>
      <w:r w:rsidR="00EA7E7E">
        <w:rPr>
          <w:rStyle w:val="xyiv7767838160"/>
          <w:rFonts w:ascii="Times New Roman" w:hAnsi="Times New Roman" w:cs="Times New Roman"/>
          <w:sz w:val="24"/>
          <w:szCs w:val="24"/>
          <w:lang w:val="es-AR"/>
        </w:rPr>
        <w:t xml:space="preserve">vincular los </w:t>
      </w:r>
      <w:r w:rsidR="00CD1899">
        <w:rPr>
          <w:rStyle w:val="xyiv7767838160"/>
          <w:rFonts w:ascii="Times New Roman" w:hAnsi="Times New Roman" w:cs="Times New Roman"/>
          <w:sz w:val="24"/>
          <w:szCs w:val="24"/>
          <w:lang w:val="es-AR"/>
        </w:rPr>
        <w:t xml:space="preserve">testimonios vivenciales y </w:t>
      </w:r>
      <w:r>
        <w:rPr>
          <w:rStyle w:val="xyiv7767838160"/>
          <w:rFonts w:ascii="Times New Roman" w:hAnsi="Times New Roman" w:cs="Times New Roman"/>
          <w:sz w:val="24"/>
          <w:szCs w:val="24"/>
          <w:lang w:val="es-AR"/>
        </w:rPr>
        <w:t xml:space="preserve">explicativos </w:t>
      </w:r>
      <w:r w:rsidR="00EA7E7E">
        <w:rPr>
          <w:rStyle w:val="xyiv7767838160"/>
          <w:rFonts w:ascii="Times New Roman" w:hAnsi="Times New Roman" w:cs="Times New Roman"/>
          <w:sz w:val="24"/>
          <w:szCs w:val="24"/>
          <w:lang w:val="es-AR"/>
        </w:rPr>
        <w:t>q</w:t>
      </w:r>
      <w:r>
        <w:rPr>
          <w:rStyle w:val="xyiv7767838160"/>
          <w:rFonts w:ascii="Times New Roman" w:hAnsi="Times New Roman" w:cs="Times New Roman"/>
          <w:sz w:val="24"/>
          <w:szCs w:val="24"/>
          <w:lang w:val="es-AR"/>
        </w:rPr>
        <w:t xml:space="preserve">ue ofrece el documental con el análisis </w:t>
      </w:r>
      <w:r w:rsidR="00F40B89">
        <w:rPr>
          <w:rStyle w:val="xyiv7767838160"/>
          <w:rFonts w:ascii="Times New Roman" w:hAnsi="Times New Roman" w:cs="Times New Roman"/>
          <w:sz w:val="24"/>
          <w:szCs w:val="24"/>
          <w:lang w:val="es-AR"/>
        </w:rPr>
        <w:t>de los historiadores</w:t>
      </w:r>
      <w:r w:rsidR="00EA7E7E">
        <w:rPr>
          <w:rStyle w:val="xyiv7767838160"/>
          <w:rFonts w:ascii="Times New Roman" w:hAnsi="Times New Roman" w:cs="Times New Roman"/>
          <w:sz w:val="24"/>
          <w:szCs w:val="24"/>
          <w:lang w:val="es-AR"/>
        </w:rPr>
        <w:t>.</w:t>
      </w:r>
      <w:r w:rsidR="00E666CE">
        <w:rPr>
          <w:rStyle w:val="xyiv7767838160"/>
          <w:rFonts w:ascii="Times New Roman" w:hAnsi="Times New Roman" w:cs="Times New Roman"/>
          <w:sz w:val="24"/>
          <w:szCs w:val="24"/>
          <w:lang w:val="es-AR"/>
        </w:rPr>
        <w:t xml:space="preserve"> </w:t>
      </w:r>
      <w:r w:rsidR="00BB31E6">
        <w:rPr>
          <w:rStyle w:val="xyiv7767838160"/>
          <w:rFonts w:ascii="Times New Roman" w:hAnsi="Times New Roman" w:cs="Times New Roman"/>
          <w:sz w:val="24"/>
          <w:szCs w:val="24"/>
          <w:lang w:val="es-AR"/>
        </w:rPr>
        <w:t>El ida y vuelta entre el documental y los historiadores debe ser permanente</w:t>
      </w:r>
      <w:r w:rsidR="00F769B6">
        <w:rPr>
          <w:rStyle w:val="xyiv7767838160"/>
          <w:rFonts w:ascii="Times New Roman" w:hAnsi="Times New Roman" w:cs="Times New Roman"/>
          <w:sz w:val="24"/>
          <w:szCs w:val="24"/>
          <w:lang w:val="es-AR"/>
        </w:rPr>
        <w:t xml:space="preserve"> a lo largo de </w:t>
      </w:r>
      <w:r w:rsidR="00BB31E6">
        <w:rPr>
          <w:rStyle w:val="xyiv7767838160"/>
          <w:rFonts w:ascii="Times New Roman" w:hAnsi="Times New Roman" w:cs="Times New Roman"/>
          <w:sz w:val="24"/>
          <w:szCs w:val="24"/>
          <w:lang w:val="es-AR"/>
        </w:rPr>
        <w:t xml:space="preserve">las diez páginas. </w:t>
      </w:r>
      <w:r w:rsidR="00F769B6">
        <w:rPr>
          <w:rStyle w:val="xyiv7767838160"/>
          <w:rFonts w:ascii="Times New Roman" w:hAnsi="Times New Roman" w:cs="Times New Roman"/>
          <w:sz w:val="24"/>
          <w:szCs w:val="24"/>
          <w:lang w:val="es-AR"/>
        </w:rPr>
        <w:t xml:space="preserve">Las dos direcciones </w:t>
      </w:r>
      <w:r w:rsidR="00F40B89">
        <w:rPr>
          <w:rStyle w:val="xyiv7767838160"/>
          <w:rFonts w:ascii="Times New Roman" w:hAnsi="Times New Roman" w:cs="Times New Roman"/>
          <w:sz w:val="24"/>
          <w:szCs w:val="24"/>
          <w:lang w:val="es-AR"/>
        </w:rPr>
        <w:t xml:space="preserve">del análisis </w:t>
      </w:r>
      <w:r w:rsidR="00F769B6">
        <w:rPr>
          <w:rStyle w:val="xyiv7767838160"/>
          <w:rFonts w:ascii="Times New Roman" w:hAnsi="Times New Roman" w:cs="Times New Roman"/>
          <w:sz w:val="24"/>
          <w:szCs w:val="24"/>
          <w:lang w:val="es-AR"/>
        </w:rPr>
        <w:t xml:space="preserve">serán útiles </w:t>
      </w:r>
      <w:r w:rsidR="00377678">
        <w:rPr>
          <w:rStyle w:val="xyiv7767838160"/>
          <w:rFonts w:ascii="Times New Roman" w:hAnsi="Times New Roman" w:cs="Times New Roman"/>
          <w:sz w:val="24"/>
          <w:szCs w:val="24"/>
          <w:lang w:val="es-AR"/>
        </w:rPr>
        <w:t>para el desarrollo de</w:t>
      </w:r>
      <w:r w:rsidR="00F769B6">
        <w:rPr>
          <w:rStyle w:val="xyiv7767838160"/>
          <w:rFonts w:ascii="Times New Roman" w:hAnsi="Times New Roman" w:cs="Times New Roman"/>
          <w:sz w:val="24"/>
          <w:szCs w:val="24"/>
          <w:lang w:val="es-AR"/>
        </w:rPr>
        <w:t xml:space="preserve"> la monografía. Ya sea, interrogar el documental desde el aporte de los his</w:t>
      </w:r>
      <w:r w:rsidR="00377678">
        <w:rPr>
          <w:rStyle w:val="xyiv7767838160"/>
          <w:rFonts w:ascii="Times New Roman" w:hAnsi="Times New Roman" w:cs="Times New Roman"/>
          <w:sz w:val="24"/>
          <w:szCs w:val="24"/>
          <w:lang w:val="es-AR"/>
        </w:rPr>
        <w:t>toriadores, o, al revés, ver qué</w:t>
      </w:r>
      <w:r w:rsidR="00F769B6">
        <w:rPr>
          <w:rStyle w:val="xyiv7767838160"/>
          <w:rFonts w:ascii="Times New Roman" w:hAnsi="Times New Roman" w:cs="Times New Roman"/>
          <w:sz w:val="24"/>
          <w:szCs w:val="24"/>
          <w:lang w:val="es-AR"/>
        </w:rPr>
        <w:t xml:space="preserve"> aportan los testimonios del documental a </w:t>
      </w:r>
      <w:r w:rsidR="00377678">
        <w:rPr>
          <w:rStyle w:val="xyiv7767838160"/>
          <w:rFonts w:ascii="Times New Roman" w:hAnsi="Times New Roman" w:cs="Times New Roman"/>
          <w:sz w:val="24"/>
          <w:szCs w:val="24"/>
          <w:lang w:val="es-AR"/>
        </w:rPr>
        <w:t xml:space="preserve">las </w:t>
      </w:r>
      <w:r w:rsidR="00F769B6">
        <w:rPr>
          <w:rStyle w:val="xyiv7767838160"/>
          <w:rFonts w:ascii="Times New Roman" w:hAnsi="Times New Roman" w:cs="Times New Roman"/>
          <w:sz w:val="24"/>
          <w:szCs w:val="24"/>
          <w:lang w:val="es-AR"/>
        </w:rPr>
        <w:t xml:space="preserve">explicaciones globales </w:t>
      </w:r>
      <w:r w:rsidR="00377678">
        <w:rPr>
          <w:rStyle w:val="xyiv7767838160"/>
          <w:rFonts w:ascii="Times New Roman" w:hAnsi="Times New Roman" w:cs="Times New Roman"/>
          <w:sz w:val="24"/>
          <w:szCs w:val="24"/>
          <w:lang w:val="es-AR"/>
        </w:rPr>
        <w:t xml:space="preserve">que </w:t>
      </w:r>
      <w:r w:rsidR="000F77B4">
        <w:rPr>
          <w:rStyle w:val="xyiv7767838160"/>
          <w:rFonts w:ascii="Times New Roman" w:hAnsi="Times New Roman" w:cs="Times New Roman"/>
          <w:sz w:val="24"/>
          <w:szCs w:val="24"/>
          <w:lang w:val="es-AR"/>
        </w:rPr>
        <w:t xml:space="preserve">los historiadores </w:t>
      </w:r>
      <w:r w:rsidR="00377678">
        <w:rPr>
          <w:rStyle w:val="xyiv7767838160"/>
          <w:rFonts w:ascii="Times New Roman" w:hAnsi="Times New Roman" w:cs="Times New Roman"/>
          <w:sz w:val="24"/>
          <w:szCs w:val="24"/>
          <w:lang w:val="es-AR"/>
        </w:rPr>
        <w:t xml:space="preserve">presentan </w:t>
      </w:r>
      <w:r w:rsidR="00EC3E1C">
        <w:rPr>
          <w:rStyle w:val="xyiv7767838160"/>
          <w:rFonts w:ascii="Times New Roman" w:hAnsi="Times New Roman" w:cs="Times New Roman"/>
          <w:sz w:val="24"/>
          <w:szCs w:val="24"/>
          <w:lang w:val="es-AR"/>
        </w:rPr>
        <w:t xml:space="preserve">en sus </w:t>
      </w:r>
      <w:r w:rsidR="00377678">
        <w:rPr>
          <w:rStyle w:val="xyiv7767838160"/>
          <w:rFonts w:ascii="Times New Roman" w:hAnsi="Times New Roman" w:cs="Times New Roman"/>
          <w:sz w:val="24"/>
          <w:szCs w:val="24"/>
          <w:lang w:val="es-AR"/>
        </w:rPr>
        <w:t xml:space="preserve">textos. La primera dirección </w:t>
      </w:r>
      <w:r w:rsidR="00F769B6">
        <w:rPr>
          <w:rStyle w:val="xyiv7767838160"/>
          <w:rFonts w:ascii="Times New Roman" w:hAnsi="Times New Roman" w:cs="Times New Roman"/>
          <w:sz w:val="24"/>
          <w:szCs w:val="24"/>
          <w:lang w:val="es-AR"/>
        </w:rPr>
        <w:t>permit</w:t>
      </w:r>
      <w:r w:rsidR="00F40B89">
        <w:rPr>
          <w:rStyle w:val="xyiv7767838160"/>
          <w:rFonts w:ascii="Times New Roman" w:hAnsi="Times New Roman" w:cs="Times New Roman"/>
          <w:sz w:val="24"/>
          <w:szCs w:val="24"/>
          <w:lang w:val="es-AR"/>
        </w:rPr>
        <w:t xml:space="preserve">e </w:t>
      </w:r>
      <w:r w:rsidR="00F769B6">
        <w:rPr>
          <w:rStyle w:val="xyiv7767838160"/>
          <w:rFonts w:ascii="Times New Roman" w:hAnsi="Times New Roman" w:cs="Times New Roman"/>
          <w:sz w:val="24"/>
          <w:szCs w:val="24"/>
          <w:lang w:val="es-AR"/>
        </w:rPr>
        <w:t>conjeturar</w:t>
      </w:r>
      <w:r w:rsidR="002527A8">
        <w:rPr>
          <w:rStyle w:val="xyiv7767838160"/>
          <w:rFonts w:ascii="Times New Roman" w:hAnsi="Times New Roman" w:cs="Times New Roman"/>
          <w:sz w:val="24"/>
          <w:szCs w:val="24"/>
          <w:lang w:val="es-AR"/>
        </w:rPr>
        <w:t>,</w:t>
      </w:r>
      <w:r w:rsidR="00F769B6">
        <w:rPr>
          <w:rStyle w:val="xyiv7767838160"/>
          <w:rFonts w:ascii="Times New Roman" w:hAnsi="Times New Roman" w:cs="Times New Roman"/>
          <w:sz w:val="24"/>
          <w:szCs w:val="24"/>
          <w:lang w:val="es-AR"/>
        </w:rPr>
        <w:t xml:space="preserve"> </w:t>
      </w:r>
      <w:r w:rsidR="00377678">
        <w:rPr>
          <w:rStyle w:val="xyiv7767838160"/>
          <w:rFonts w:ascii="Times New Roman" w:hAnsi="Times New Roman" w:cs="Times New Roman"/>
          <w:sz w:val="24"/>
          <w:szCs w:val="24"/>
          <w:lang w:val="es-AR"/>
        </w:rPr>
        <w:t>por ejemplo</w:t>
      </w:r>
      <w:r w:rsidR="002527A8">
        <w:rPr>
          <w:rStyle w:val="xyiv7767838160"/>
          <w:rFonts w:ascii="Times New Roman" w:hAnsi="Times New Roman" w:cs="Times New Roman"/>
          <w:sz w:val="24"/>
          <w:szCs w:val="24"/>
          <w:lang w:val="es-AR"/>
        </w:rPr>
        <w:t>, sobre el contenido que los historiadores v</w:t>
      </w:r>
      <w:r w:rsidR="00C20A99">
        <w:rPr>
          <w:rStyle w:val="xyiv7767838160"/>
          <w:rFonts w:ascii="Times New Roman" w:hAnsi="Times New Roman" w:cs="Times New Roman"/>
          <w:sz w:val="24"/>
          <w:szCs w:val="24"/>
          <w:lang w:val="es-AR"/>
        </w:rPr>
        <w:t>alorarían</w:t>
      </w:r>
      <w:r w:rsidR="002527A8">
        <w:rPr>
          <w:rStyle w:val="xyiv7767838160"/>
          <w:rFonts w:ascii="Times New Roman" w:hAnsi="Times New Roman" w:cs="Times New Roman"/>
          <w:sz w:val="24"/>
          <w:szCs w:val="24"/>
          <w:lang w:val="es-AR"/>
        </w:rPr>
        <w:t xml:space="preserve"> o</w:t>
      </w:r>
      <w:r w:rsidR="00E666CE">
        <w:rPr>
          <w:rStyle w:val="xyiv7767838160"/>
          <w:rFonts w:ascii="Times New Roman" w:hAnsi="Times New Roman" w:cs="Times New Roman"/>
          <w:sz w:val="24"/>
          <w:szCs w:val="24"/>
          <w:lang w:val="es-AR"/>
        </w:rPr>
        <w:t xml:space="preserve"> </w:t>
      </w:r>
      <w:r w:rsidR="00300A9D">
        <w:rPr>
          <w:rStyle w:val="xyiv7767838160"/>
          <w:rFonts w:ascii="Times New Roman" w:hAnsi="Times New Roman" w:cs="Times New Roman"/>
          <w:sz w:val="24"/>
          <w:szCs w:val="24"/>
          <w:lang w:val="es-AR"/>
        </w:rPr>
        <w:t>criticarían</w:t>
      </w:r>
      <w:r w:rsidR="00CD1899">
        <w:rPr>
          <w:rStyle w:val="xyiv7767838160"/>
          <w:rFonts w:ascii="Times New Roman" w:hAnsi="Times New Roman" w:cs="Times New Roman"/>
          <w:sz w:val="24"/>
          <w:szCs w:val="24"/>
          <w:lang w:val="es-AR"/>
        </w:rPr>
        <w:t xml:space="preserve"> </w:t>
      </w:r>
      <w:r w:rsidR="00EC3E1C">
        <w:rPr>
          <w:rStyle w:val="xyiv7767838160"/>
          <w:rFonts w:ascii="Times New Roman" w:hAnsi="Times New Roman" w:cs="Times New Roman"/>
          <w:sz w:val="24"/>
          <w:szCs w:val="24"/>
          <w:lang w:val="es-AR"/>
        </w:rPr>
        <w:t xml:space="preserve">en </w:t>
      </w:r>
      <w:r w:rsidR="00C20A99">
        <w:rPr>
          <w:rStyle w:val="xyiv7767838160"/>
          <w:rFonts w:ascii="Times New Roman" w:hAnsi="Times New Roman" w:cs="Times New Roman"/>
          <w:sz w:val="24"/>
          <w:szCs w:val="24"/>
          <w:lang w:val="es-AR"/>
        </w:rPr>
        <w:t xml:space="preserve">los </w:t>
      </w:r>
      <w:r w:rsidR="00E666CE">
        <w:rPr>
          <w:rStyle w:val="xyiv7767838160"/>
          <w:rFonts w:ascii="Times New Roman" w:hAnsi="Times New Roman" w:cs="Times New Roman"/>
          <w:sz w:val="24"/>
          <w:szCs w:val="24"/>
          <w:lang w:val="es-AR"/>
        </w:rPr>
        <w:t xml:space="preserve">testimonios y </w:t>
      </w:r>
      <w:r w:rsidR="00C20A99">
        <w:rPr>
          <w:rStyle w:val="xyiv7767838160"/>
          <w:rFonts w:ascii="Times New Roman" w:hAnsi="Times New Roman" w:cs="Times New Roman"/>
          <w:sz w:val="24"/>
          <w:szCs w:val="24"/>
          <w:lang w:val="es-AR"/>
        </w:rPr>
        <w:t>explicaci</w:t>
      </w:r>
      <w:r w:rsidR="00E666CE">
        <w:rPr>
          <w:rStyle w:val="xyiv7767838160"/>
          <w:rFonts w:ascii="Times New Roman" w:hAnsi="Times New Roman" w:cs="Times New Roman"/>
          <w:sz w:val="24"/>
          <w:szCs w:val="24"/>
          <w:lang w:val="es-AR"/>
        </w:rPr>
        <w:t xml:space="preserve">ones </w:t>
      </w:r>
      <w:r w:rsidR="00CD1899">
        <w:rPr>
          <w:rStyle w:val="xyiv7767838160"/>
          <w:rFonts w:ascii="Times New Roman" w:hAnsi="Times New Roman" w:cs="Times New Roman"/>
          <w:sz w:val="24"/>
          <w:szCs w:val="24"/>
          <w:lang w:val="es-AR"/>
        </w:rPr>
        <w:t>que ofrece el documental</w:t>
      </w:r>
      <w:r w:rsidR="00BB31E6">
        <w:rPr>
          <w:rStyle w:val="xyiv7767838160"/>
          <w:rFonts w:ascii="Times New Roman" w:hAnsi="Times New Roman" w:cs="Times New Roman"/>
          <w:sz w:val="24"/>
          <w:szCs w:val="24"/>
          <w:lang w:val="es-AR"/>
        </w:rPr>
        <w:t xml:space="preserve"> y </w:t>
      </w:r>
      <w:r w:rsidR="00EC3E1C">
        <w:rPr>
          <w:rStyle w:val="xyiv7767838160"/>
          <w:rFonts w:ascii="Times New Roman" w:hAnsi="Times New Roman" w:cs="Times New Roman"/>
          <w:sz w:val="24"/>
          <w:szCs w:val="24"/>
          <w:lang w:val="es-AR"/>
        </w:rPr>
        <w:t xml:space="preserve">respecto del </w:t>
      </w:r>
      <w:r w:rsidR="00BB31E6">
        <w:rPr>
          <w:rStyle w:val="xyiv7767838160"/>
          <w:rFonts w:ascii="Times New Roman" w:hAnsi="Times New Roman" w:cs="Times New Roman"/>
          <w:sz w:val="24"/>
          <w:szCs w:val="24"/>
          <w:lang w:val="es-AR"/>
        </w:rPr>
        <w:t xml:space="preserve">sentido histórico </w:t>
      </w:r>
      <w:r w:rsidR="00360188">
        <w:rPr>
          <w:rStyle w:val="xyiv7767838160"/>
          <w:rFonts w:ascii="Times New Roman" w:hAnsi="Times New Roman" w:cs="Times New Roman"/>
          <w:sz w:val="24"/>
          <w:szCs w:val="24"/>
          <w:lang w:val="es-AR"/>
        </w:rPr>
        <w:t xml:space="preserve">general </w:t>
      </w:r>
      <w:r w:rsidR="00BB31E6">
        <w:rPr>
          <w:rStyle w:val="xyiv7767838160"/>
          <w:rFonts w:ascii="Times New Roman" w:hAnsi="Times New Roman" w:cs="Times New Roman"/>
          <w:sz w:val="24"/>
          <w:szCs w:val="24"/>
          <w:lang w:val="es-AR"/>
        </w:rPr>
        <w:t xml:space="preserve">que </w:t>
      </w:r>
      <w:r w:rsidR="00360188">
        <w:rPr>
          <w:rStyle w:val="xyiv7767838160"/>
          <w:rFonts w:ascii="Times New Roman" w:hAnsi="Times New Roman" w:cs="Times New Roman"/>
          <w:sz w:val="24"/>
          <w:szCs w:val="24"/>
          <w:lang w:val="es-AR"/>
        </w:rPr>
        <w:t xml:space="preserve">Loach </w:t>
      </w:r>
      <w:r w:rsidR="0029030E">
        <w:rPr>
          <w:rStyle w:val="xyiv7767838160"/>
          <w:rFonts w:ascii="Times New Roman" w:hAnsi="Times New Roman" w:cs="Times New Roman"/>
          <w:sz w:val="24"/>
          <w:szCs w:val="24"/>
          <w:lang w:val="es-AR"/>
        </w:rPr>
        <w:t xml:space="preserve">confiere a </w:t>
      </w:r>
      <w:r w:rsidR="000F77B4">
        <w:rPr>
          <w:rStyle w:val="xyiv7767838160"/>
          <w:rFonts w:ascii="Times New Roman" w:hAnsi="Times New Roman" w:cs="Times New Roman"/>
          <w:sz w:val="24"/>
          <w:szCs w:val="24"/>
          <w:lang w:val="es-AR"/>
        </w:rPr>
        <w:t>dicha experiencia</w:t>
      </w:r>
      <w:r w:rsidR="00377678">
        <w:rPr>
          <w:rStyle w:val="xyiv7767838160"/>
          <w:rFonts w:ascii="Times New Roman" w:hAnsi="Times New Roman" w:cs="Times New Roman"/>
          <w:sz w:val="24"/>
          <w:szCs w:val="24"/>
          <w:lang w:val="es-AR"/>
        </w:rPr>
        <w:t xml:space="preserve">. Mientras que, </w:t>
      </w:r>
      <w:r w:rsidR="00F769B6">
        <w:rPr>
          <w:rStyle w:val="xyiv7767838160"/>
          <w:rFonts w:ascii="Times New Roman" w:hAnsi="Times New Roman" w:cs="Times New Roman"/>
          <w:sz w:val="24"/>
          <w:szCs w:val="24"/>
          <w:lang w:val="es-AR"/>
        </w:rPr>
        <w:t>la segunda dirección</w:t>
      </w:r>
      <w:r w:rsidR="00BB31E6">
        <w:rPr>
          <w:rStyle w:val="xyiv7767838160"/>
          <w:rFonts w:ascii="Times New Roman" w:hAnsi="Times New Roman" w:cs="Times New Roman"/>
          <w:sz w:val="24"/>
          <w:szCs w:val="24"/>
          <w:lang w:val="es-AR"/>
        </w:rPr>
        <w:t xml:space="preserve">, </w:t>
      </w:r>
      <w:r w:rsidR="00377678">
        <w:rPr>
          <w:rStyle w:val="xyiv7767838160"/>
          <w:rFonts w:ascii="Times New Roman" w:hAnsi="Times New Roman" w:cs="Times New Roman"/>
          <w:sz w:val="24"/>
          <w:szCs w:val="24"/>
          <w:lang w:val="es-AR"/>
        </w:rPr>
        <w:t xml:space="preserve">permite </w:t>
      </w:r>
      <w:r w:rsidR="00F40B89">
        <w:rPr>
          <w:rStyle w:val="xyiv7767838160"/>
          <w:rFonts w:ascii="Times New Roman" w:hAnsi="Times New Roman" w:cs="Times New Roman"/>
          <w:sz w:val="24"/>
          <w:szCs w:val="24"/>
          <w:lang w:val="es-AR"/>
        </w:rPr>
        <w:t xml:space="preserve">encontrar en </w:t>
      </w:r>
      <w:r w:rsidR="00377678">
        <w:rPr>
          <w:rStyle w:val="xyiv7767838160"/>
          <w:rFonts w:ascii="Times New Roman" w:hAnsi="Times New Roman" w:cs="Times New Roman"/>
          <w:sz w:val="24"/>
          <w:szCs w:val="24"/>
          <w:lang w:val="es-AR"/>
        </w:rPr>
        <w:t xml:space="preserve">los </w:t>
      </w:r>
      <w:r w:rsidR="00300A9D">
        <w:rPr>
          <w:rStyle w:val="xyiv7767838160"/>
          <w:rFonts w:ascii="Times New Roman" w:hAnsi="Times New Roman" w:cs="Times New Roman"/>
          <w:sz w:val="24"/>
          <w:szCs w:val="24"/>
          <w:lang w:val="es-AR"/>
        </w:rPr>
        <w:t xml:space="preserve">testimonios </w:t>
      </w:r>
      <w:r w:rsidR="00E666CE">
        <w:rPr>
          <w:rStyle w:val="xyiv7767838160"/>
          <w:rFonts w:ascii="Times New Roman" w:hAnsi="Times New Roman" w:cs="Times New Roman"/>
          <w:sz w:val="24"/>
          <w:szCs w:val="24"/>
          <w:lang w:val="es-AR"/>
        </w:rPr>
        <w:t xml:space="preserve">o propagandas oficiales </w:t>
      </w:r>
      <w:r w:rsidR="00F40B89">
        <w:rPr>
          <w:rStyle w:val="xyiv7767838160"/>
          <w:rFonts w:ascii="Times New Roman" w:hAnsi="Times New Roman" w:cs="Times New Roman"/>
          <w:sz w:val="24"/>
          <w:szCs w:val="24"/>
          <w:lang w:val="es-AR"/>
        </w:rPr>
        <w:t xml:space="preserve">que </w:t>
      </w:r>
      <w:r w:rsidR="00377678">
        <w:rPr>
          <w:rStyle w:val="xyiv7767838160"/>
          <w:rFonts w:ascii="Times New Roman" w:hAnsi="Times New Roman" w:cs="Times New Roman"/>
          <w:sz w:val="24"/>
          <w:szCs w:val="24"/>
          <w:lang w:val="es-AR"/>
        </w:rPr>
        <w:t>recog</w:t>
      </w:r>
      <w:r w:rsidR="00F40B89">
        <w:rPr>
          <w:rStyle w:val="xyiv7767838160"/>
          <w:rFonts w:ascii="Times New Roman" w:hAnsi="Times New Roman" w:cs="Times New Roman"/>
          <w:sz w:val="24"/>
          <w:szCs w:val="24"/>
          <w:lang w:val="es-AR"/>
        </w:rPr>
        <w:t>e</w:t>
      </w:r>
      <w:r w:rsidR="00377678">
        <w:rPr>
          <w:rStyle w:val="xyiv7767838160"/>
          <w:rFonts w:ascii="Times New Roman" w:hAnsi="Times New Roman" w:cs="Times New Roman"/>
          <w:sz w:val="24"/>
          <w:szCs w:val="24"/>
          <w:lang w:val="es-AR"/>
        </w:rPr>
        <w:t xml:space="preserve"> </w:t>
      </w:r>
      <w:r w:rsidR="00360188">
        <w:rPr>
          <w:rStyle w:val="xyiv7767838160"/>
          <w:rFonts w:ascii="Times New Roman" w:hAnsi="Times New Roman" w:cs="Times New Roman"/>
          <w:sz w:val="24"/>
          <w:szCs w:val="24"/>
          <w:lang w:val="es-AR"/>
        </w:rPr>
        <w:t>el documentalista</w:t>
      </w:r>
      <w:r w:rsidR="00753CCB">
        <w:rPr>
          <w:rStyle w:val="xyiv7767838160"/>
          <w:rFonts w:ascii="Times New Roman" w:hAnsi="Times New Roman" w:cs="Times New Roman"/>
          <w:sz w:val="24"/>
          <w:szCs w:val="24"/>
          <w:lang w:val="es-AR"/>
        </w:rPr>
        <w:t>, ciertos</w:t>
      </w:r>
      <w:r w:rsidR="00377678">
        <w:rPr>
          <w:rStyle w:val="xyiv7767838160"/>
          <w:rFonts w:ascii="Times New Roman" w:hAnsi="Times New Roman" w:cs="Times New Roman"/>
          <w:sz w:val="24"/>
          <w:szCs w:val="24"/>
          <w:lang w:val="es-AR"/>
        </w:rPr>
        <w:t xml:space="preserve"> </w:t>
      </w:r>
      <w:r w:rsidR="00F40B89">
        <w:rPr>
          <w:rStyle w:val="xyiv7767838160"/>
          <w:rFonts w:ascii="Times New Roman" w:hAnsi="Times New Roman" w:cs="Times New Roman"/>
          <w:sz w:val="24"/>
          <w:szCs w:val="24"/>
          <w:lang w:val="es-AR"/>
        </w:rPr>
        <w:t xml:space="preserve">ejemplos y aspectos específicos que </w:t>
      </w:r>
      <w:r w:rsidR="00377678">
        <w:rPr>
          <w:rStyle w:val="xyiv7767838160"/>
          <w:rFonts w:ascii="Times New Roman" w:hAnsi="Times New Roman" w:cs="Times New Roman"/>
          <w:sz w:val="24"/>
          <w:szCs w:val="24"/>
          <w:lang w:val="es-AR"/>
        </w:rPr>
        <w:t>ilustr</w:t>
      </w:r>
      <w:r w:rsidR="00C20A99">
        <w:rPr>
          <w:rStyle w:val="xyiv7767838160"/>
          <w:rFonts w:ascii="Times New Roman" w:hAnsi="Times New Roman" w:cs="Times New Roman"/>
          <w:sz w:val="24"/>
          <w:szCs w:val="24"/>
          <w:lang w:val="es-AR"/>
        </w:rPr>
        <w:t>an</w:t>
      </w:r>
      <w:r w:rsidR="00EE0D38">
        <w:rPr>
          <w:rStyle w:val="xyiv7767838160"/>
          <w:rFonts w:ascii="Times New Roman" w:hAnsi="Times New Roman" w:cs="Times New Roman"/>
          <w:sz w:val="24"/>
          <w:szCs w:val="24"/>
          <w:lang w:val="es-AR"/>
        </w:rPr>
        <w:t xml:space="preserve">, </w:t>
      </w:r>
      <w:r w:rsidR="00F40B89">
        <w:rPr>
          <w:rStyle w:val="xyiv7767838160"/>
          <w:rFonts w:ascii="Times New Roman" w:hAnsi="Times New Roman" w:cs="Times New Roman"/>
          <w:sz w:val="24"/>
          <w:szCs w:val="24"/>
          <w:lang w:val="es-AR"/>
        </w:rPr>
        <w:lastRenderedPageBreak/>
        <w:t xml:space="preserve">refuerzan </w:t>
      </w:r>
      <w:r w:rsidR="00EE0D38">
        <w:rPr>
          <w:rStyle w:val="xyiv7767838160"/>
          <w:rFonts w:ascii="Times New Roman" w:hAnsi="Times New Roman" w:cs="Times New Roman"/>
          <w:sz w:val="24"/>
          <w:szCs w:val="24"/>
          <w:lang w:val="es-AR"/>
        </w:rPr>
        <w:t xml:space="preserve">o complejizan </w:t>
      </w:r>
      <w:r w:rsidR="00E666CE">
        <w:rPr>
          <w:rStyle w:val="xyiv7767838160"/>
          <w:rFonts w:ascii="Times New Roman" w:hAnsi="Times New Roman" w:cs="Times New Roman"/>
          <w:sz w:val="24"/>
          <w:szCs w:val="24"/>
          <w:lang w:val="es-AR"/>
        </w:rPr>
        <w:t xml:space="preserve">las consideraciones </w:t>
      </w:r>
      <w:r w:rsidR="00C20A99">
        <w:rPr>
          <w:rStyle w:val="xyiv7767838160"/>
          <w:rFonts w:ascii="Times New Roman" w:hAnsi="Times New Roman" w:cs="Times New Roman"/>
          <w:sz w:val="24"/>
          <w:szCs w:val="24"/>
          <w:lang w:val="es-AR"/>
        </w:rPr>
        <w:t>de los historiadores</w:t>
      </w:r>
      <w:r w:rsidR="00BD5DE9">
        <w:rPr>
          <w:rStyle w:val="xyiv7767838160"/>
          <w:rFonts w:ascii="Times New Roman" w:hAnsi="Times New Roman" w:cs="Times New Roman"/>
          <w:sz w:val="24"/>
          <w:szCs w:val="24"/>
          <w:lang w:val="es-AR"/>
        </w:rPr>
        <w:t xml:space="preserve"> acerca de</w:t>
      </w:r>
      <w:r w:rsidR="00F40B89">
        <w:rPr>
          <w:rStyle w:val="xyiv7767838160"/>
          <w:rFonts w:ascii="Times New Roman" w:hAnsi="Times New Roman" w:cs="Times New Roman"/>
          <w:sz w:val="24"/>
          <w:szCs w:val="24"/>
          <w:lang w:val="es-AR"/>
        </w:rPr>
        <w:t>l</w:t>
      </w:r>
      <w:r w:rsidR="00BD5DE9">
        <w:rPr>
          <w:rStyle w:val="xyiv7767838160"/>
          <w:rFonts w:ascii="Times New Roman" w:hAnsi="Times New Roman" w:cs="Times New Roman"/>
          <w:sz w:val="24"/>
          <w:szCs w:val="24"/>
          <w:lang w:val="es-AR"/>
        </w:rPr>
        <w:t xml:space="preserve"> </w:t>
      </w:r>
      <w:r w:rsidR="00360188">
        <w:rPr>
          <w:rStyle w:val="xyiv7767838160"/>
          <w:rFonts w:ascii="Times New Roman" w:hAnsi="Times New Roman" w:cs="Times New Roman"/>
          <w:sz w:val="24"/>
          <w:szCs w:val="24"/>
          <w:lang w:val="es-AR"/>
        </w:rPr>
        <w:t xml:space="preserve">gran </w:t>
      </w:r>
      <w:r w:rsidR="00BD5DE9">
        <w:rPr>
          <w:rStyle w:val="xyiv7767838160"/>
          <w:rFonts w:ascii="Times New Roman" w:hAnsi="Times New Roman" w:cs="Times New Roman"/>
          <w:sz w:val="24"/>
          <w:szCs w:val="24"/>
          <w:lang w:val="es-AR"/>
        </w:rPr>
        <w:t xml:space="preserve">giro paradigmático </w:t>
      </w:r>
      <w:r w:rsidR="00F40B89">
        <w:rPr>
          <w:rStyle w:val="xyiv7767838160"/>
          <w:rFonts w:ascii="Times New Roman" w:hAnsi="Times New Roman" w:cs="Times New Roman"/>
          <w:sz w:val="24"/>
          <w:szCs w:val="24"/>
          <w:lang w:val="es-AR"/>
        </w:rPr>
        <w:t xml:space="preserve">en la </w:t>
      </w:r>
      <w:r w:rsidR="00EE0D38">
        <w:rPr>
          <w:rStyle w:val="xyiv7767838160"/>
          <w:rFonts w:ascii="Times New Roman" w:hAnsi="Times New Roman" w:cs="Times New Roman"/>
          <w:sz w:val="24"/>
          <w:szCs w:val="24"/>
          <w:lang w:val="es-AR"/>
        </w:rPr>
        <w:t xml:space="preserve">propia concepción de la </w:t>
      </w:r>
      <w:r w:rsidR="00F40B89">
        <w:rPr>
          <w:rStyle w:val="xyiv7767838160"/>
          <w:rFonts w:ascii="Times New Roman" w:hAnsi="Times New Roman" w:cs="Times New Roman"/>
          <w:sz w:val="24"/>
          <w:szCs w:val="24"/>
          <w:lang w:val="es-AR"/>
        </w:rPr>
        <w:t>ciudadanía social</w:t>
      </w:r>
      <w:r w:rsidR="00360188">
        <w:rPr>
          <w:rStyle w:val="xyiv7767838160"/>
          <w:rFonts w:ascii="Times New Roman" w:hAnsi="Times New Roman" w:cs="Times New Roman"/>
          <w:sz w:val="24"/>
          <w:szCs w:val="24"/>
          <w:lang w:val="es-AR"/>
        </w:rPr>
        <w:t>.</w:t>
      </w:r>
      <w:r w:rsidR="00F769B6">
        <w:rPr>
          <w:rStyle w:val="xyiv7767838160"/>
          <w:rFonts w:ascii="Times New Roman" w:hAnsi="Times New Roman" w:cs="Times New Roman"/>
          <w:sz w:val="24"/>
          <w:szCs w:val="24"/>
          <w:lang w:val="es-AR"/>
        </w:rPr>
        <w:t xml:space="preserve"> </w:t>
      </w:r>
    </w:p>
    <w:p w14:paraId="02F1E75D" w14:textId="252A4280" w:rsidR="009A78A5" w:rsidRDefault="006F2386" w:rsidP="000378D7">
      <w:pPr>
        <w:spacing w:after="0" w:line="360" w:lineRule="auto"/>
        <w:ind w:firstLine="720"/>
        <w:jc w:val="both"/>
        <w:rPr>
          <w:rStyle w:val="xyiv7767838160"/>
          <w:rFonts w:ascii="Times New Roman" w:hAnsi="Times New Roman" w:cs="Times New Roman"/>
          <w:sz w:val="24"/>
          <w:szCs w:val="24"/>
          <w:lang w:val="es-AR"/>
        </w:rPr>
      </w:pPr>
      <w:r>
        <w:rPr>
          <w:rStyle w:val="xyiv7767838160"/>
          <w:rFonts w:ascii="Times New Roman" w:hAnsi="Times New Roman" w:cs="Times New Roman"/>
          <w:sz w:val="24"/>
          <w:szCs w:val="24"/>
          <w:lang w:val="es-AR"/>
        </w:rPr>
        <w:t xml:space="preserve">Las </w:t>
      </w:r>
      <w:r w:rsidR="0055750C">
        <w:rPr>
          <w:rStyle w:val="xyiv7767838160"/>
          <w:rFonts w:ascii="Times New Roman" w:hAnsi="Times New Roman" w:cs="Times New Roman"/>
          <w:sz w:val="24"/>
          <w:szCs w:val="24"/>
          <w:lang w:val="es-AR"/>
        </w:rPr>
        <w:t xml:space="preserve">diez páginas </w:t>
      </w:r>
      <w:r>
        <w:rPr>
          <w:rStyle w:val="xyiv7767838160"/>
          <w:rFonts w:ascii="Times New Roman" w:hAnsi="Times New Roman" w:cs="Times New Roman"/>
          <w:sz w:val="24"/>
          <w:szCs w:val="24"/>
          <w:lang w:val="es-AR"/>
        </w:rPr>
        <w:t xml:space="preserve">deben estar </w:t>
      </w:r>
      <w:r w:rsidR="00371E80">
        <w:rPr>
          <w:rStyle w:val="xyiv7767838160"/>
          <w:rFonts w:ascii="Times New Roman" w:hAnsi="Times New Roman" w:cs="Times New Roman"/>
          <w:sz w:val="24"/>
          <w:szCs w:val="24"/>
          <w:lang w:val="es-AR"/>
        </w:rPr>
        <w:t>entonces</w:t>
      </w:r>
      <w:r w:rsidR="006F57FB">
        <w:rPr>
          <w:rStyle w:val="xyiv7767838160"/>
          <w:rFonts w:ascii="Times New Roman" w:hAnsi="Times New Roman" w:cs="Times New Roman"/>
          <w:sz w:val="24"/>
          <w:szCs w:val="24"/>
          <w:lang w:val="es-AR"/>
        </w:rPr>
        <w:t>,</w:t>
      </w:r>
      <w:r w:rsidR="00371E80">
        <w:rPr>
          <w:rStyle w:val="xyiv7767838160"/>
          <w:rFonts w:ascii="Times New Roman" w:hAnsi="Times New Roman" w:cs="Times New Roman"/>
          <w:sz w:val="24"/>
          <w:szCs w:val="24"/>
          <w:lang w:val="es-AR"/>
        </w:rPr>
        <w:t xml:space="preserve"> </w:t>
      </w:r>
      <w:r w:rsidR="0055750C">
        <w:rPr>
          <w:rStyle w:val="xyiv7767838160"/>
          <w:rFonts w:ascii="Times New Roman" w:hAnsi="Times New Roman" w:cs="Times New Roman"/>
          <w:sz w:val="24"/>
          <w:szCs w:val="24"/>
          <w:lang w:val="es-AR"/>
        </w:rPr>
        <w:t>dedicadas al análisis del documental</w:t>
      </w:r>
      <w:r>
        <w:rPr>
          <w:rStyle w:val="xyiv7767838160"/>
          <w:rFonts w:ascii="Times New Roman" w:hAnsi="Times New Roman" w:cs="Times New Roman"/>
          <w:sz w:val="24"/>
          <w:szCs w:val="24"/>
          <w:lang w:val="es-AR"/>
        </w:rPr>
        <w:t>, en un ida y vuelta permanente con los textos. Es decir que</w:t>
      </w:r>
      <w:r w:rsidR="00753CCB">
        <w:rPr>
          <w:rStyle w:val="xyiv7767838160"/>
          <w:rFonts w:ascii="Times New Roman" w:hAnsi="Times New Roman" w:cs="Times New Roman"/>
          <w:sz w:val="24"/>
          <w:szCs w:val="24"/>
          <w:lang w:val="es-AR"/>
        </w:rPr>
        <w:t xml:space="preserve"> </w:t>
      </w:r>
      <w:r w:rsidR="00BD5DE9">
        <w:rPr>
          <w:rStyle w:val="xyiv7767838160"/>
          <w:rFonts w:ascii="Times New Roman" w:hAnsi="Times New Roman" w:cs="Times New Roman"/>
          <w:sz w:val="24"/>
          <w:szCs w:val="24"/>
          <w:lang w:val="es-AR"/>
        </w:rPr>
        <w:t xml:space="preserve">no </w:t>
      </w:r>
      <w:r w:rsidR="00753CCB">
        <w:rPr>
          <w:rStyle w:val="xyiv7767838160"/>
          <w:rFonts w:ascii="Times New Roman" w:hAnsi="Times New Roman" w:cs="Times New Roman"/>
          <w:sz w:val="24"/>
          <w:szCs w:val="24"/>
          <w:lang w:val="es-AR"/>
        </w:rPr>
        <w:t>se debe</w:t>
      </w:r>
      <w:r w:rsidR="00371E80">
        <w:rPr>
          <w:rStyle w:val="xyiv7767838160"/>
          <w:rFonts w:ascii="Times New Roman" w:hAnsi="Times New Roman" w:cs="Times New Roman"/>
          <w:sz w:val="24"/>
          <w:szCs w:val="24"/>
          <w:lang w:val="es-AR"/>
        </w:rPr>
        <w:t xml:space="preserve"> analizar </w:t>
      </w:r>
      <w:r>
        <w:rPr>
          <w:rStyle w:val="xyiv7767838160"/>
          <w:rFonts w:ascii="Times New Roman" w:hAnsi="Times New Roman" w:cs="Times New Roman"/>
          <w:sz w:val="24"/>
          <w:szCs w:val="24"/>
          <w:lang w:val="es-AR"/>
        </w:rPr>
        <w:t xml:space="preserve">por separado </w:t>
      </w:r>
      <w:r w:rsidR="00BD5DE9">
        <w:rPr>
          <w:rStyle w:val="xyiv7767838160"/>
          <w:rFonts w:ascii="Times New Roman" w:hAnsi="Times New Roman" w:cs="Times New Roman"/>
          <w:sz w:val="24"/>
          <w:szCs w:val="24"/>
          <w:lang w:val="es-AR"/>
        </w:rPr>
        <w:t>la visión</w:t>
      </w:r>
      <w:r w:rsidR="00371E80">
        <w:rPr>
          <w:rStyle w:val="xyiv7767838160"/>
          <w:rFonts w:ascii="Times New Roman" w:hAnsi="Times New Roman" w:cs="Times New Roman"/>
          <w:sz w:val="24"/>
          <w:szCs w:val="24"/>
          <w:lang w:val="es-AR"/>
        </w:rPr>
        <w:t xml:space="preserve"> o el aporte</w:t>
      </w:r>
      <w:r w:rsidR="00BD5DE9">
        <w:rPr>
          <w:rStyle w:val="xyiv7767838160"/>
          <w:rFonts w:ascii="Times New Roman" w:hAnsi="Times New Roman" w:cs="Times New Roman"/>
          <w:sz w:val="24"/>
          <w:szCs w:val="24"/>
          <w:lang w:val="es-AR"/>
        </w:rPr>
        <w:t xml:space="preserve"> de</w:t>
      </w:r>
      <w:r>
        <w:rPr>
          <w:rStyle w:val="xyiv7767838160"/>
          <w:rFonts w:ascii="Times New Roman" w:hAnsi="Times New Roman" w:cs="Times New Roman"/>
          <w:sz w:val="24"/>
          <w:szCs w:val="24"/>
          <w:lang w:val="es-AR"/>
        </w:rPr>
        <w:t xml:space="preserve"> cada autor</w:t>
      </w:r>
      <w:r w:rsidR="001A2ADC">
        <w:rPr>
          <w:rStyle w:val="xyiv7767838160"/>
          <w:rFonts w:ascii="Times New Roman" w:hAnsi="Times New Roman" w:cs="Times New Roman"/>
          <w:sz w:val="24"/>
          <w:szCs w:val="24"/>
          <w:lang w:val="es-AR"/>
        </w:rPr>
        <w:t xml:space="preserve">, ni </w:t>
      </w:r>
      <w:r w:rsidR="00C627AC">
        <w:rPr>
          <w:rStyle w:val="xyiv7767838160"/>
          <w:rFonts w:ascii="Times New Roman" w:hAnsi="Times New Roman" w:cs="Times New Roman"/>
          <w:sz w:val="24"/>
          <w:szCs w:val="24"/>
          <w:lang w:val="es-AR"/>
        </w:rPr>
        <w:t xml:space="preserve">la del documental. Tampoco es pertinente </w:t>
      </w:r>
      <w:r w:rsidR="00307AD6">
        <w:rPr>
          <w:rStyle w:val="xyiv7767838160"/>
          <w:rFonts w:ascii="Times New Roman" w:hAnsi="Times New Roman" w:cs="Times New Roman"/>
          <w:sz w:val="24"/>
          <w:szCs w:val="24"/>
          <w:lang w:val="es-AR"/>
        </w:rPr>
        <w:t>contar</w:t>
      </w:r>
      <w:r w:rsidR="00636406">
        <w:rPr>
          <w:rStyle w:val="xyiv7767838160"/>
          <w:rFonts w:ascii="Times New Roman" w:hAnsi="Times New Roman" w:cs="Times New Roman"/>
          <w:sz w:val="24"/>
          <w:szCs w:val="24"/>
          <w:lang w:val="es-AR"/>
        </w:rPr>
        <w:t xml:space="preserve"> aisladamente</w:t>
      </w:r>
      <w:r w:rsidR="00307AD6">
        <w:rPr>
          <w:rStyle w:val="xyiv7767838160"/>
          <w:rFonts w:ascii="Times New Roman" w:hAnsi="Times New Roman" w:cs="Times New Roman"/>
          <w:sz w:val="24"/>
          <w:szCs w:val="24"/>
          <w:lang w:val="es-AR"/>
        </w:rPr>
        <w:t xml:space="preserve"> qué pasó en ese período o alguna biografía. </w:t>
      </w:r>
      <w:r w:rsidR="00BD5DE9">
        <w:rPr>
          <w:rStyle w:val="xyiv7767838160"/>
          <w:rFonts w:ascii="Times New Roman" w:hAnsi="Times New Roman" w:cs="Times New Roman"/>
          <w:sz w:val="24"/>
          <w:szCs w:val="24"/>
          <w:lang w:val="es-AR"/>
        </w:rPr>
        <w:t xml:space="preserve"> </w:t>
      </w:r>
      <w:r w:rsidR="00377678">
        <w:rPr>
          <w:rStyle w:val="xyiv7767838160"/>
          <w:rFonts w:ascii="Times New Roman" w:hAnsi="Times New Roman" w:cs="Times New Roman"/>
          <w:sz w:val="24"/>
          <w:szCs w:val="24"/>
          <w:lang w:val="es-AR"/>
        </w:rPr>
        <w:t xml:space="preserve">La </w:t>
      </w:r>
      <w:r w:rsidR="00E666CE">
        <w:rPr>
          <w:rStyle w:val="xyiv7767838160"/>
          <w:rFonts w:ascii="Times New Roman" w:hAnsi="Times New Roman" w:cs="Times New Roman"/>
          <w:sz w:val="24"/>
          <w:szCs w:val="24"/>
          <w:lang w:val="es-AR"/>
        </w:rPr>
        <w:t>int</w:t>
      </w:r>
      <w:r w:rsidR="00377678">
        <w:rPr>
          <w:rStyle w:val="xyiv7767838160"/>
          <w:rFonts w:ascii="Times New Roman" w:hAnsi="Times New Roman" w:cs="Times New Roman"/>
          <w:sz w:val="24"/>
          <w:szCs w:val="24"/>
          <w:lang w:val="es-AR"/>
        </w:rPr>
        <w:t>egración</w:t>
      </w:r>
      <w:r w:rsidR="00371E80">
        <w:rPr>
          <w:rStyle w:val="xyiv7767838160"/>
          <w:rFonts w:ascii="Times New Roman" w:hAnsi="Times New Roman" w:cs="Times New Roman"/>
          <w:sz w:val="24"/>
          <w:szCs w:val="24"/>
          <w:lang w:val="es-AR"/>
        </w:rPr>
        <w:t xml:space="preserve"> de los materiales</w:t>
      </w:r>
      <w:r w:rsidR="00377678">
        <w:rPr>
          <w:rStyle w:val="xyiv7767838160"/>
          <w:rFonts w:ascii="Times New Roman" w:hAnsi="Times New Roman" w:cs="Times New Roman"/>
          <w:sz w:val="24"/>
          <w:szCs w:val="24"/>
          <w:lang w:val="es-AR"/>
        </w:rPr>
        <w:t xml:space="preserve"> debe estar trabajada a lo largo de</w:t>
      </w:r>
      <w:r w:rsidR="00E666CE">
        <w:rPr>
          <w:rStyle w:val="xyiv7767838160"/>
          <w:rFonts w:ascii="Times New Roman" w:hAnsi="Times New Roman" w:cs="Times New Roman"/>
          <w:sz w:val="24"/>
          <w:szCs w:val="24"/>
          <w:lang w:val="es-AR"/>
        </w:rPr>
        <w:t xml:space="preserve"> las 10 páginas</w:t>
      </w:r>
      <w:r w:rsidR="00371E80">
        <w:rPr>
          <w:rStyle w:val="xyiv7767838160"/>
          <w:rFonts w:ascii="Times New Roman" w:hAnsi="Times New Roman" w:cs="Times New Roman"/>
          <w:sz w:val="24"/>
          <w:szCs w:val="24"/>
          <w:lang w:val="es-AR"/>
        </w:rPr>
        <w:t>, todas ellas</w:t>
      </w:r>
      <w:r w:rsidR="00F769B6">
        <w:rPr>
          <w:rStyle w:val="xyiv7767838160"/>
          <w:rFonts w:ascii="Times New Roman" w:hAnsi="Times New Roman" w:cs="Times New Roman"/>
          <w:sz w:val="24"/>
          <w:szCs w:val="24"/>
          <w:lang w:val="es-AR"/>
        </w:rPr>
        <w:t xml:space="preserve"> de</w:t>
      </w:r>
      <w:r w:rsidR="00753CCB">
        <w:rPr>
          <w:rStyle w:val="xyiv7767838160"/>
          <w:rFonts w:ascii="Times New Roman" w:hAnsi="Times New Roman" w:cs="Times New Roman"/>
          <w:sz w:val="24"/>
          <w:szCs w:val="24"/>
          <w:lang w:val="es-AR"/>
        </w:rPr>
        <w:t>dicadas al auge y declive del “E</w:t>
      </w:r>
      <w:r w:rsidR="00F769B6">
        <w:rPr>
          <w:rStyle w:val="xyiv7767838160"/>
          <w:rFonts w:ascii="Times New Roman" w:hAnsi="Times New Roman" w:cs="Times New Roman"/>
          <w:sz w:val="24"/>
          <w:szCs w:val="24"/>
          <w:lang w:val="es-AR"/>
        </w:rPr>
        <w:t>spíritu del 45”</w:t>
      </w:r>
      <w:r w:rsidR="00E666CE">
        <w:rPr>
          <w:rStyle w:val="xyiv7767838160"/>
          <w:rFonts w:ascii="Times New Roman" w:hAnsi="Times New Roman" w:cs="Times New Roman"/>
          <w:sz w:val="24"/>
          <w:szCs w:val="24"/>
          <w:lang w:val="es-AR"/>
        </w:rPr>
        <w:t>.</w:t>
      </w:r>
    </w:p>
    <w:p w14:paraId="154597EE" w14:textId="77777777" w:rsidR="000378D7" w:rsidRPr="007270C5" w:rsidRDefault="000378D7" w:rsidP="000378D7">
      <w:pPr>
        <w:spacing w:after="0" w:line="360" w:lineRule="auto"/>
        <w:ind w:firstLine="720"/>
        <w:jc w:val="both"/>
        <w:rPr>
          <w:rFonts w:ascii="Times New Roman" w:eastAsia="Times New Roman" w:hAnsi="Times New Roman" w:cs="Times New Roman"/>
          <w:color w:val="1D2228"/>
          <w:sz w:val="24"/>
          <w:szCs w:val="24"/>
          <w:shd w:val="clear" w:color="auto" w:fill="FFFFFF"/>
          <w:lang w:val="es-AR"/>
        </w:rPr>
      </w:pPr>
    </w:p>
    <w:p w14:paraId="29E24155" w14:textId="77777777" w:rsidR="00377678" w:rsidRDefault="00377678" w:rsidP="00ED7B58">
      <w:pPr>
        <w:spacing w:after="0" w:line="240" w:lineRule="auto"/>
        <w:rPr>
          <w:rFonts w:ascii="Times New Roman" w:eastAsia="Times New Roman" w:hAnsi="Times New Roman" w:cs="Times New Roman"/>
          <w:b/>
          <w:color w:val="1D2228"/>
          <w:sz w:val="24"/>
          <w:szCs w:val="24"/>
          <w:shd w:val="clear" w:color="auto" w:fill="FFFFFF"/>
          <w:lang w:val="es-AR"/>
        </w:rPr>
      </w:pPr>
    </w:p>
    <w:p w14:paraId="67F12960" w14:textId="77777777" w:rsidR="00ED7B58" w:rsidRPr="00B00246" w:rsidRDefault="009A78A5" w:rsidP="00ED7B58">
      <w:pPr>
        <w:spacing w:after="0" w:line="240" w:lineRule="auto"/>
        <w:rPr>
          <w:rFonts w:ascii="Times New Roman" w:eastAsia="Times New Roman" w:hAnsi="Times New Roman" w:cs="Times New Roman"/>
          <w:b/>
          <w:color w:val="1D2228"/>
          <w:sz w:val="24"/>
          <w:szCs w:val="24"/>
          <w:u w:val="single"/>
          <w:shd w:val="clear" w:color="auto" w:fill="FFFFFF"/>
          <w:lang w:val="es-AR"/>
        </w:rPr>
      </w:pPr>
      <w:r w:rsidRPr="00B00246">
        <w:rPr>
          <w:rFonts w:ascii="Times New Roman" w:eastAsia="Times New Roman" w:hAnsi="Times New Roman" w:cs="Times New Roman"/>
          <w:b/>
          <w:color w:val="1D2228"/>
          <w:sz w:val="24"/>
          <w:szCs w:val="24"/>
          <w:u w:val="single"/>
          <w:shd w:val="clear" w:color="auto" w:fill="FFFFFF"/>
          <w:lang w:val="es-AR"/>
        </w:rPr>
        <w:t>Materiales</w:t>
      </w:r>
      <w:r w:rsidR="000378D7">
        <w:rPr>
          <w:rFonts w:ascii="Times New Roman" w:eastAsia="Times New Roman" w:hAnsi="Times New Roman" w:cs="Times New Roman"/>
          <w:b/>
          <w:color w:val="1D2228"/>
          <w:sz w:val="24"/>
          <w:szCs w:val="24"/>
          <w:u w:val="single"/>
          <w:shd w:val="clear" w:color="auto" w:fill="FFFFFF"/>
          <w:lang w:val="es-AR"/>
        </w:rPr>
        <w:t xml:space="preserve"> fílmicos</w:t>
      </w:r>
      <w:r w:rsidRPr="00B00246">
        <w:rPr>
          <w:rFonts w:ascii="Times New Roman" w:eastAsia="Times New Roman" w:hAnsi="Times New Roman" w:cs="Times New Roman"/>
          <w:b/>
          <w:color w:val="1D2228"/>
          <w:sz w:val="24"/>
          <w:szCs w:val="24"/>
          <w:u w:val="single"/>
          <w:shd w:val="clear" w:color="auto" w:fill="FFFFFF"/>
          <w:lang w:val="es-AR"/>
        </w:rPr>
        <w:t>:</w:t>
      </w:r>
    </w:p>
    <w:p w14:paraId="29CD3D5D" w14:textId="77777777" w:rsidR="00ED7B58" w:rsidRPr="009A78A5" w:rsidRDefault="00ED7B58" w:rsidP="00ED7B58">
      <w:pPr>
        <w:spacing w:after="0" w:line="240" w:lineRule="auto"/>
        <w:rPr>
          <w:rFonts w:ascii="Times New Roman" w:eastAsia="Times New Roman" w:hAnsi="Times New Roman" w:cs="Times New Roman"/>
          <w:color w:val="1D2228"/>
          <w:sz w:val="24"/>
          <w:szCs w:val="24"/>
          <w:shd w:val="clear" w:color="auto" w:fill="FFFFFF"/>
          <w:lang w:val="es-AR"/>
        </w:rPr>
      </w:pPr>
    </w:p>
    <w:p w14:paraId="41B7EB6E" w14:textId="77777777" w:rsidR="00ED7B58" w:rsidRPr="009A78A5" w:rsidRDefault="00ED7B58" w:rsidP="00ED7B58">
      <w:pPr>
        <w:spacing w:after="0" w:line="240" w:lineRule="auto"/>
        <w:rPr>
          <w:rFonts w:ascii="Times New Roman" w:eastAsia="Times New Roman" w:hAnsi="Times New Roman" w:cs="Times New Roman"/>
          <w:color w:val="1D2228"/>
          <w:sz w:val="24"/>
          <w:szCs w:val="24"/>
          <w:shd w:val="clear" w:color="auto" w:fill="FFFFFF"/>
          <w:lang w:val="es-AR"/>
        </w:rPr>
      </w:pPr>
      <w:r w:rsidRPr="009A78A5">
        <w:rPr>
          <w:rFonts w:ascii="Times New Roman" w:eastAsia="Times New Roman" w:hAnsi="Times New Roman" w:cs="Times New Roman"/>
          <w:color w:val="1D2228"/>
          <w:sz w:val="24"/>
          <w:szCs w:val="24"/>
          <w:shd w:val="clear" w:color="auto" w:fill="FFFFFF"/>
          <w:lang w:val="es-AR"/>
        </w:rPr>
        <w:t xml:space="preserve">Ken Loach, </w:t>
      </w:r>
      <w:r w:rsidRPr="009A78A5">
        <w:rPr>
          <w:rFonts w:ascii="Times New Roman" w:eastAsia="Times New Roman" w:hAnsi="Times New Roman" w:cs="Times New Roman"/>
          <w:i/>
          <w:color w:val="1D2228"/>
          <w:sz w:val="24"/>
          <w:szCs w:val="24"/>
          <w:shd w:val="clear" w:color="auto" w:fill="FFFFFF"/>
          <w:lang w:val="es-AR"/>
        </w:rPr>
        <w:t>El espíritu del 45</w:t>
      </w:r>
      <w:r w:rsidRPr="009A78A5">
        <w:rPr>
          <w:rFonts w:ascii="Times New Roman" w:eastAsia="Times New Roman" w:hAnsi="Times New Roman" w:cs="Times New Roman"/>
          <w:color w:val="1D2228"/>
          <w:sz w:val="24"/>
          <w:szCs w:val="24"/>
          <w:shd w:val="clear" w:color="auto" w:fill="FFFFFF"/>
          <w:lang w:val="es-AR"/>
        </w:rPr>
        <w:t>, Documental</w:t>
      </w:r>
      <w:r w:rsidR="009A78A5">
        <w:rPr>
          <w:rFonts w:ascii="Times New Roman" w:eastAsia="Times New Roman" w:hAnsi="Times New Roman" w:cs="Times New Roman"/>
          <w:color w:val="1D2228"/>
          <w:sz w:val="24"/>
          <w:szCs w:val="24"/>
          <w:shd w:val="clear" w:color="auto" w:fill="FFFFFF"/>
          <w:lang w:val="es-AR"/>
        </w:rPr>
        <w:t>, (2013)</w:t>
      </w:r>
      <w:r w:rsidRPr="009A78A5">
        <w:rPr>
          <w:rFonts w:ascii="Times New Roman" w:eastAsia="Times New Roman" w:hAnsi="Times New Roman" w:cs="Times New Roman"/>
          <w:color w:val="1D2228"/>
          <w:sz w:val="24"/>
          <w:szCs w:val="24"/>
          <w:shd w:val="clear" w:color="auto" w:fill="FFFFFF"/>
          <w:lang w:val="es-AR"/>
        </w:rPr>
        <w:t>.</w:t>
      </w:r>
    </w:p>
    <w:p w14:paraId="47CFC236" w14:textId="77777777" w:rsidR="00ED7B58" w:rsidRPr="009A78A5" w:rsidRDefault="00ED7B58" w:rsidP="00ED7B58">
      <w:pPr>
        <w:spacing w:after="0" w:line="240" w:lineRule="auto"/>
        <w:rPr>
          <w:rFonts w:ascii="Times New Roman" w:eastAsia="Times New Roman" w:hAnsi="Times New Roman" w:cs="Times New Roman"/>
          <w:color w:val="1D2228"/>
          <w:sz w:val="24"/>
          <w:szCs w:val="24"/>
          <w:shd w:val="clear" w:color="auto" w:fill="FFFFFF"/>
          <w:lang w:val="es-AR"/>
        </w:rPr>
      </w:pPr>
    </w:p>
    <w:p w14:paraId="085A7700" w14:textId="77777777" w:rsidR="00ED7B58" w:rsidRPr="009A78A5" w:rsidRDefault="007270C5" w:rsidP="00ED7B58">
      <w:pPr>
        <w:spacing w:after="0" w:line="240" w:lineRule="auto"/>
        <w:rPr>
          <w:rFonts w:ascii="Times New Roman" w:eastAsia="Times New Roman" w:hAnsi="Times New Roman" w:cs="Times New Roman"/>
          <w:color w:val="1D2228"/>
          <w:sz w:val="24"/>
          <w:szCs w:val="24"/>
          <w:shd w:val="clear" w:color="auto" w:fill="FFFFFF"/>
          <w:lang w:val="es-AR"/>
        </w:rPr>
      </w:pPr>
      <w:r w:rsidRPr="007270C5">
        <w:rPr>
          <w:lang w:val="es-AR"/>
        </w:rPr>
        <w:t xml:space="preserve">Parte 1 </w:t>
      </w:r>
      <w:r w:rsidR="002C2EF6">
        <w:fldChar w:fldCharType="begin"/>
      </w:r>
      <w:r w:rsidR="002C2EF6" w:rsidRPr="002F7513">
        <w:rPr>
          <w:lang w:val="es-AR"/>
          <w:rPrChange w:id="0" w:author="Diana Pipkin" w:date="2022-07-01T17:21:00Z">
            <w:rPr/>
          </w:rPrChange>
        </w:rPr>
        <w:instrText>HYPERLINK "https://youtu.be/lQFuIE0ugsA"</w:instrText>
      </w:r>
      <w:r w:rsidR="002C2EF6">
        <w:fldChar w:fldCharType="separate"/>
      </w:r>
      <w:r w:rsidR="00ED7B58" w:rsidRPr="009A78A5">
        <w:rPr>
          <w:rStyle w:val="Hipervnculo"/>
          <w:rFonts w:ascii="Times New Roman" w:eastAsia="Times New Roman" w:hAnsi="Times New Roman" w:cs="Times New Roman"/>
          <w:sz w:val="24"/>
          <w:szCs w:val="24"/>
          <w:shd w:val="clear" w:color="auto" w:fill="FFFFFF"/>
          <w:lang w:val="es-AR"/>
        </w:rPr>
        <w:t>https://youtu.be/lQFuIE0ugsA</w:t>
      </w:r>
      <w:r w:rsidR="002C2EF6">
        <w:rPr>
          <w:rStyle w:val="Hipervnculo"/>
          <w:rFonts w:ascii="Times New Roman" w:eastAsia="Times New Roman" w:hAnsi="Times New Roman" w:cs="Times New Roman"/>
          <w:sz w:val="24"/>
          <w:szCs w:val="24"/>
          <w:shd w:val="clear" w:color="auto" w:fill="FFFFFF"/>
          <w:lang w:val="es-AR"/>
        </w:rPr>
        <w:fldChar w:fldCharType="end"/>
      </w:r>
    </w:p>
    <w:p w14:paraId="1193E543" w14:textId="77777777" w:rsidR="00ED7B58" w:rsidRPr="00ED7B58" w:rsidRDefault="00ED7B58" w:rsidP="00ED7B58">
      <w:pPr>
        <w:spacing w:after="0" w:line="240" w:lineRule="auto"/>
        <w:rPr>
          <w:rFonts w:ascii="Times New Roman" w:eastAsia="Times New Roman" w:hAnsi="Times New Roman" w:cs="Times New Roman"/>
          <w:sz w:val="24"/>
          <w:szCs w:val="24"/>
          <w:lang w:val="es-AR"/>
        </w:rPr>
      </w:pPr>
    </w:p>
    <w:p w14:paraId="71CEFFE6" w14:textId="77777777" w:rsidR="00ED7B58" w:rsidRPr="007270C5" w:rsidRDefault="007270C5" w:rsidP="00ED7B58">
      <w:pPr>
        <w:shd w:val="clear" w:color="auto" w:fill="FFFFFF"/>
        <w:spacing w:after="0" w:line="240" w:lineRule="auto"/>
        <w:rPr>
          <w:rFonts w:ascii="Times New Roman" w:eastAsia="Times New Roman" w:hAnsi="Times New Roman" w:cs="Times New Roman"/>
          <w:color w:val="1D2228"/>
          <w:sz w:val="24"/>
          <w:szCs w:val="24"/>
          <w:lang w:val="es-AR"/>
        </w:rPr>
      </w:pPr>
      <w:r w:rsidRPr="007270C5">
        <w:rPr>
          <w:lang w:val="es-AR"/>
        </w:rPr>
        <w:t>P</w:t>
      </w:r>
      <w:r>
        <w:rPr>
          <w:lang w:val="es-AR"/>
        </w:rPr>
        <w:t xml:space="preserve">arte 2 </w:t>
      </w:r>
      <w:r w:rsidR="002C2EF6">
        <w:fldChar w:fldCharType="begin"/>
      </w:r>
      <w:r w:rsidR="002C2EF6" w:rsidRPr="002F7513">
        <w:rPr>
          <w:lang w:val="es-AR"/>
          <w:rPrChange w:id="1" w:author="Diana Pipkin" w:date="2022-07-01T17:21:00Z">
            <w:rPr/>
          </w:rPrChange>
        </w:rPr>
        <w:instrText>HYPERLINK "https://youtu.be/-7o9VZKb0YU"</w:instrText>
      </w:r>
      <w:r w:rsidR="002C2EF6">
        <w:fldChar w:fldCharType="separate"/>
      </w:r>
      <w:r w:rsidR="00ED7B58" w:rsidRPr="007270C5">
        <w:rPr>
          <w:rStyle w:val="Hipervnculo"/>
          <w:rFonts w:ascii="Times New Roman" w:eastAsia="Times New Roman" w:hAnsi="Times New Roman" w:cs="Times New Roman"/>
          <w:sz w:val="24"/>
          <w:szCs w:val="24"/>
          <w:lang w:val="es-AR"/>
        </w:rPr>
        <w:t>https://youtu.be/-7o9VZKb0YU</w:t>
      </w:r>
      <w:r w:rsidR="002C2EF6">
        <w:rPr>
          <w:rStyle w:val="Hipervnculo"/>
          <w:rFonts w:ascii="Times New Roman" w:eastAsia="Times New Roman" w:hAnsi="Times New Roman" w:cs="Times New Roman"/>
          <w:sz w:val="24"/>
          <w:szCs w:val="24"/>
          <w:lang w:val="es-AR"/>
        </w:rPr>
        <w:fldChar w:fldCharType="end"/>
      </w:r>
    </w:p>
    <w:p w14:paraId="2D3BFC1D" w14:textId="77777777" w:rsidR="00ED7B58" w:rsidRPr="007270C5" w:rsidRDefault="00ED7B58" w:rsidP="00ED7B58">
      <w:pPr>
        <w:shd w:val="clear" w:color="auto" w:fill="FFFFFF"/>
        <w:spacing w:after="0" w:line="240" w:lineRule="auto"/>
        <w:rPr>
          <w:rFonts w:ascii="Times New Roman" w:eastAsia="Times New Roman" w:hAnsi="Times New Roman" w:cs="Times New Roman"/>
          <w:color w:val="1D2228"/>
          <w:sz w:val="24"/>
          <w:szCs w:val="24"/>
          <w:lang w:val="es-AR"/>
        </w:rPr>
      </w:pPr>
    </w:p>
    <w:p w14:paraId="7143AB31" w14:textId="77777777" w:rsidR="00ED7B58" w:rsidRPr="007270C5" w:rsidRDefault="007270C5" w:rsidP="00ED7B58">
      <w:pPr>
        <w:shd w:val="clear" w:color="auto" w:fill="FFFFFF"/>
        <w:spacing w:after="0" w:line="240" w:lineRule="auto"/>
        <w:rPr>
          <w:rFonts w:ascii="Times New Roman" w:eastAsia="Times New Roman" w:hAnsi="Times New Roman" w:cs="Times New Roman"/>
          <w:color w:val="1D2228"/>
          <w:sz w:val="24"/>
          <w:szCs w:val="24"/>
          <w:lang w:val="es-AR"/>
        </w:rPr>
      </w:pPr>
      <w:r w:rsidRPr="007270C5">
        <w:rPr>
          <w:lang w:val="es-AR"/>
        </w:rPr>
        <w:t>P</w:t>
      </w:r>
      <w:r>
        <w:rPr>
          <w:lang w:val="es-AR"/>
        </w:rPr>
        <w:t xml:space="preserve">arte 3 </w:t>
      </w:r>
      <w:r w:rsidR="002C2EF6">
        <w:fldChar w:fldCharType="begin"/>
      </w:r>
      <w:r w:rsidR="002C2EF6" w:rsidRPr="002F7513">
        <w:rPr>
          <w:lang w:val="es-AR"/>
          <w:rPrChange w:id="2" w:author="Diana Pipkin" w:date="2022-07-01T17:21:00Z">
            <w:rPr/>
          </w:rPrChange>
        </w:rPr>
        <w:instrText>HYPERLINK "https://youtu.be/aX_LyUrhoHc"</w:instrText>
      </w:r>
      <w:r w:rsidR="002C2EF6">
        <w:fldChar w:fldCharType="separate"/>
      </w:r>
      <w:r w:rsidR="00ED7B58" w:rsidRPr="007270C5">
        <w:rPr>
          <w:rStyle w:val="Hipervnculo"/>
          <w:rFonts w:ascii="Times New Roman" w:eastAsia="Times New Roman" w:hAnsi="Times New Roman" w:cs="Times New Roman"/>
          <w:sz w:val="24"/>
          <w:szCs w:val="24"/>
          <w:lang w:val="es-AR"/>
        </w:rPr>
        <w:t>https://youtu.be/aX_LyUrhoHc</w:t>
      </w:r>
      <w:r w:rsidR="002C2EF6">
        <w:rPr>
          <w:rStyle w:val="Hipervnculo"/>
          <w:rFonts w:ascii="Times New Roman" w:eastAsia="Times New Roman" w:hAnsi="Times New Roman" w:cs="Times New Roman"/>
          <w:sz w:val="24"/>
          <w:szCs w:val="24"/>
          <w:lang w:val="es-AR"/>
        </w:rPr>
        <w:fldChar w:fldCharType="end"/>
      </w:r>
    </w:p>
    <w:p w14:paraId="4C0B5BA7" w14:textId="77777777" w:rsidR="00ED7B58" w:rsidRPr="007270C5" w:rsidRDefault="00ED7B58" w:rsidP="00ED7B58">
      <w:pPr>
        <w:shd w:val="clear" w:color="auto" w:fill="FFFFFF"/>
        <w:spacing w:after="0" w:line="240" w:lineRule="auto"/>
        <w:rPr>
          <w:rFonts w:ascii="Times New Roman" w:eastAsia="Times New Roman" w:hAnsi="Times New Roman" w:cs="Times New Roman"/>
          <w:color w:val="1D2228"/>
          <w:sz w:val="24"/>
          <w:szCs w:val="24"/>
          <w:lang w:val="es-AR"/>
        </w:rPr>
      </w:pPr>
    </w:p>
    <w:p w14:paraId="6AC80263" w14:textId="77777777" w:rsidR="00ED7B58" w:rsidRPr="009A78A5" w:rsidRDefault="00ED7B58">
      <w:pPr>
        <w:rPr>
          <w:rFonts w:ascii="Times New Roman" w:hAnsi="Times New Roman" w:cs="Times New Roman"/>
          <w:sz w:val="24"/>
          <w:szCs w:val="24"/>
          <w:lang w:val="es-AR"/>
        </w:rPr>
      </w:pPr>
    </w:p>
    <w:p w14:paraId="16107F50" w14:textId="77777777" w:rsidR="00A77A7D" w:rsidRPr="009A78A5" w:rsidRDefault="00377678">
      <w:pPr>
        <w:rPr>
          <w:rFonts w:ascii="Times New Roman" w:hAnsi="Times New Roman" w:cs="Times New Roman"/>
          <w:sz w:val="24"/>
          <w:szCs w:val="24"/>
          <w:lang w:val="es-AR"/>
        </w:rPr>
      </w:pPr>
      <w:r>
        <w:rPr>
          <w:rFonts w:ascii="Times New Roman" w:hAnsi="Times New Roman" w:cs="Times New Roman"/>
          <w:sz w:val="24"/>
          <w:szCs w:val="24"/>
          <w:lang w:val="es-AR"/>
        </w:rPr>
        <w:t xml:space="preserve">Entrevista a Ken Loach </w:t>
      </w:r>
      <w:r w:rsidR="00ED7B58" w:rsidRPr="009A78A5">
        <w:rPr>
          <w:rFonts w:ascii="Times New Roman" w:hAnsi="Times New Roman" w:cs="Times New Roman"/>
          <w:sz w:val="24"/>
          <w:szCs w:val="24"/>
          <w:lang w:val="es-AR"/>
        </w:rPr>
        <w:t>sobre el documental</w:t>
      </w:r>
    </w:p>
    <w:p w14:paraId="11F0D08B" w14:textId="77777777" w:rsidR="00ED7B58" w:rsidRPr="009A78A5" w:rsidRDefault="002C2EF6">
      <w:pPr>
        <w:rPr>
          <w:rFonts w:ascii="Times New Roman" w:hAnsi="Times New Roman" w:cs="Times New Roman"/>
          <w:sz w:val="24"/>
          <w:szCs w:val="24"/>
          <w:lang w:val="es-AR"/>
        </w:rPr>
      </w:pPr>
      <w:r>
        <w:fldChar w:fldCharType="begin"/>
      </w:r>
      <w:r w:rsidRPr="002F7513">
        <w:rPr>
          <w:lang w:val="es-AR"/>
          <w:rPrChange w:id="3" w:author="Diana Pipkin" w:date="2022-07-01T17:21:00Z">
            <w:rPr/>
          </w:rPrChange>
        </w:rPr>
        <w:instrText>HYPERLINK "https://www.youtube.com/watch?v=hcCglKPF5PQ&amp;ab_channel=TheGuardian"</w:instrText>
      </w:r>
      <w:r>
        <w:fldChar w:fldCharType="separate"/>
      </w:r>
      <w:r w:rsidR="009A78A5" w:rsidRPr="009A78A5">
        <w:rPr>
          <w:rStyle w:val="Hipervnculo"/>
          <w:rFonts w:ascii="Times New Roman" w:hAnsi="Times New Roman" w:cs="Times New Roman"/>
          <w:sz w:val="24"/>
          <w:szCs w:val="24"/>
          <w:lang w:val="es-AR"/>
        </w:rPr>
        <w:t>https://www.youtube.com/watch?v=hcCglKPF5PQ&amp;ab_channel=TheGuardian</w:t>
      </w:r>
      <w:r>
        <w:rPr>
          <w:rStyle w:val="Hipervnculo"/>
          <w:rFonts w:ascii="Times New Roman" w:hAnsi="Times New Roman" w:cs="Times New Roman"/>
          <w:sz w:val="24"/>
          <w:szCs w:val="24"/>
          <w:lang w:val="es-AR"/>
        </w:rPr>
        <w:fldChar w:fldCharType="end"/>
      </w:r>
    </w:p>
    <w:p w14:paraId="5E7D2BFA" w14:textId="77777777" w:rsidR="009A78A5" w:rsidRPr="009A78A5" w:rsidRDefault="009A78A5">
      <w:pPr>
        <w:rPr>
          <w:rFonts w:ascii="Times New Roman" w:hAnsi="Times New Roman" w:cs="Times New Roman"/>
          <w:sz w:val="24"/>
          <w:szCs w:val="24"/>
          <w:lang w:val="es-AR"/>
        </w:rPr>
      </w:pPr>
    </w:p>
    <w:p w14:paraId="030CFA9A" w14:textId="77777777" w:rsidR="009A78A5" w:rsidRPr="009A78A5" w:rsidRDefault="009A78A5">
      <w:pPr>
        <w:rPr>
          <w:rFonts w:ascii="Times New Roman" w:hAnsi="Times New Roman" w:cs="Times New Roman"/>
          <w:sz w:val="24"/>
          <w:szCs w:val="24"/>
          <w:lang w:val="es-AR"/>
        </w:rPr>
      </w:pPr>
    </w:p>
    <w:p w14:paraId="23F6A530" w14:textId="77777777" w:rsidR="00E92EAD" w:rsidRPr="00B00246" w:rsidRDefault="000378D7" w:rsidP="00E92EAD">
      <w:pPr>
        <w:spacing w:before="100" w:beforeAutospacing="1" w:after="100" w:afterAutospacing="1"/>
        <w:ind w:right="-1"/>
        <w:jc w:val="both"/>
        <w:rPr>
          <w:rStyle w:val="xyiv7767838160"/>
          <w:rFonts w:ascii="Times New Roman" w:hAnsi="Times New Roman" w:cs="Times New Roman"/>
          <w:b/>
          <w:sz w:val="24"/>
          <w:szCs w:val="24"/>
          <w:u w:val="single"/>
          <w:lang w:val="es-AR"/>
        </w:rPr>
      </w:pPr>
      <w:r>
        <w:rPr>
          <w:rStyle w:val="xyiv7767838160"/>
          <w:rFonts w:ascii="Times New Roman" w:hAnsi="Times New Roman" w:cs="Times New Roman"/>
          <w:b/>
          <w:sz w:val="24"/>
          <w:szCs w:val="24"/>
          <w:u w:val="single"/>
          <w:lang w:val="es-AR"/>
        </w:rPr>
        <w:t>Materiales bibliográficos</w:t>
      </w:r>
    </w:p>
    <w:p w14:paraId="5D01959D" w14:textId="77777777" w:rsidR="002E66AC" w:rsidRDefault="00E92EAD" w:rsidP="00E92EAD">
      <w:pPr>
        <w:spacing w:before="100" w:beforeAutospacing="1" w:after="100" w:afterAutospacing="1"/>
        <w:ind w:right="-1"/>
        <w:jc w:val="both"/>
        <w:rPr>
          <w:rFonts w:ascii="Times New Roman" w:hAnsi="Times New Roman" w:cs="Times New Roman"/>
          <w:sz w:val="24"/>
          <w:szCs w:val="24"/>
          <w:lang w:val="es-AR"/>
        </w:rPr>
      </w:pPr>
      <w:r w:rsidRPr="009A78A5">
        <w:rPr>
          <w:rFonts w:ascii="Times New Roman" w:hAnsi="Times New Roman" w:cs="Times New Roman"/>
          <w:sz w:val="24"/>
          <w:szCs w:val="24"/>
          <w:lang w:val="es-AR"/>
        </w:rPr>
        <w:t>-</w:t>
      </w:r>
      <w:r>
        <w:rPr>
          <w:rFonts w:ascii="Times New Roman" w:hAnsi="Times New Roman" w:cs="Times New Roman"/>
          <w:sz w:val="24"/>
          <w:szCs w:val="24"/>
          <w:lang w:val="es-AR"/>
        </w:rPr>
        <w:t xml:space="preserve">Mishra, Ramesh, Capítulo 1: “La pérdida de legitimidad”, En </w:t>
      </w:r>
      <w:r w:rsidRPr="00873B02">
        <w:rPr>
          <w:rFonts w:ascii="Times New Roman" w:hAnsi="Times New Roman" w:cs="Times New Roman"/>
          <w:i/>
          <w:sz w:val="24"/>
          <w:szCs w:val="24"/>
          <w:lang w:val="es-AR"/>
        </w:rPr>
        <w:t>El Estado de Bienestar en crisis. Pensamiento y cambio social</w:t>
      </w:r>
      <w:r>
        <w:rPr>
          <w:rFonts w:ascii="Times New Roman" w:hAnsi="Times New Roman" w:cs="Times New Roman"/>
          <w:sz w:val="24"/>
          <w:szCs w:val="24"/>
          <w:lang w:val="es-AR"/>
        </w:rPr>
        <w:t xml:space="preserve">, Ministerio de Trabajo y Seguridad </w:t>
      </w:r>
      <w:r w:rsidR="002E66AC">
        <w:rPr>
          <w:rFonts w:ascii="Times New Roman" w:hAnsi="Times New Roman" w:cs="Times New Roman"/>
          <w:sz w:val="24"/>
          <w:szCs w:val="24"/>
          <w:lang w:val="es-AR"/>
        </w:rPr>
        <w:t xml:space="preserve">Social, Madrid 1992, pp. 23-56. </w:t>
      </w:r>
    </w:p>
    <w:p w14:paraId="124E4C9B" w14:textId="1C009284" w:rsidR="002E66AC" w:rsidRDefault="002E66AC" w:rsidP="00E92EAD">
      <w:pPr>
        <w:spacing w:before="100" w:beforeAutospacing="1" w:after="100" w:afterAutospacing="1"/>
        <w:ind w:right="-1"/>
        <w:jc w:val="both"/>
        <w:rPr>
          <w:rFonts w:ascii="Times New Roman" w:hAnsi="Times New Roman" w:cs="Times New Roman"/>
          <w:sz w:val="24"/>
          <w:szCs w:val="24"/>
          <w:lang w:val="es-AR"/>
        </w:rPr>
      </w:pPr>
      <w:hyperlink r:id="rId5" w:history="1">
        <w:r w:rsidRPr="00EA7989">
          <w:rPr>
            <w:rStyle w:val="Hipervnculo"/>
            <w:rFonts w:ascii="Times New Roman" w:hAnsi="Times New Roman" w:cs="Times New Roman"/>
            <w:sz w:val="24"/>
            <w:szCs w:val="24"/>
            <w:lang w:val="es-AR"/>
          </w:rPr>
          <w:t>https://drive.google.com/file/d/1tUZ1sqfi-zQnoKMAm1EXbwO3Fy0QHncr/view?usp=sharing</w:t>
        </w:r>
      </w:hyperlink>
    </w:p>
    <w:p w14:paraId="482BE19B" w14:textId="6124DF8A" w:rsidR="00E92EAD" w:rsidRPr="002E66AC" w:rsidRDefault="002E66AC" w:rsidP="00E92EAD">
      <w:pPr>
        <w:spacing w:before="100" w:beforeAutospacing="1" w:after="100" w:afterAutospacing="1"/>
        <w:ind w:right="-1"/>
        <w:jc w:val="both"/>
        <w:rPr>
          <w:rFonts w:ascii="Times New Roman" w:hAnsi="Times New Roman" w:cs="Times New Roman"/>
          <w:b/>
          <w:sz w:val="24"/>
          <w:szCs w:val="24"/>
          <w:lang w:val="es-AR"/>
        </w:rPr>
      </w:pPr>
      <w:bookmarkStart w:id="4" w:name="_GoBack"/>
      <w:bookmarkEnd w:id="4"/>
      <w:r>
        <w:rPr>
          <w:rFonts w:ascii="Times New Roman" w:hAnsi="Times New Roman" w:cs="Times New Roman"/>
          <w:b/>
          <w:sz w:val="24"/>
          <w:szCs w:val="24"/>
          <w:lang w:val="es-AR"/>
        </w:rPr>
        <w:t>También d</w:t>
      </w:r>
      <w:r w:rsidR="00E92EAD" w:rsidRPr="00873B02">
        <w:rPr>
          <w:rFonts w:ascii="Times New Roman" w:hAnsi="Times New Roman" w:cs="Times New Roman"/>
          <w:b/>
          <w:sz w:val="24"/>
          <w:szCs w:val="24"/>
          <w:lang w:val="es-AR"/>
        </w:rPr>
        <w:t>ejamos una fotocopia en el local de El Zócalo en Santiago del Estero 995.</w:t>
      </w:r>
    </w:p>
    <w:p w14:paraId="567AC682" w14:textId="77777777" w:rsidR="009A78A5" w:rsidRPr="009A78A5" w:rsidRDefault="009A78A5" w:rsidP="009A78A5">
      <w:pPr>
        <w:spacing w:before="100" w:beforeAutospacing="1" w:after="100" w:afterAutospacing="1"/>
        <w:ind w:right="-1"/>
        <w:jc w:val="both"/>
        <w:rPr>
          <w:rFonts w:ascii="Times New Roman" w:hAnsi="Times New Roman" w:cs="Times New Roman"/>
          <w:sz w:val="24"/>
          <w:szCs w:val="24"/>
          <w:lang w:val="es-AR"/>
        </w:rPr>
      </w:pPr>
      <w:r w:rsidRPr="009A78A5">
        <w:rPr>
          <w:rFonts w:ascii="Times New Roman" w:hAnsi="Times New Roman" w:cs="Times New Roman"/>
          <w:sz w:val="24"/>
          <w:szCs w:val="24"/>
          <w:lang w:val="es-AR"/>
        </w:rPr>
        <w:t xml:space="preserve">-Van Der </w:t>
      </w:r>
      <w:proofErr w:type="spellStart"/>
      <w:r w:rsidRPr="009A78A5">
        <w:rPr>
          <w:rFonts w:ascii="Times New Roman" w:hAnsi="Times New Roman" w:cs="Times New Roman"/>
          <w:sz w:val="24"/>
          <w:szCs w:val="24"/>
          <w:lang w:val="es-AR"/>
        </w:rPr>
        <w:t>Wee</w:t>
      </w:r>
      <w:proofErr w:type="spellEnd"/>
      <w:r w:rsidRPr="009A78A5">
        <w:rPr>
          <w:rFonts w:ascii="Times New Roman" w:hAnsi="Times New Roman" w:cs="Times New Roman"/>
          <w:sz w:val="24"/>
          <w:szCs w:val="24"/>
          <w:lang w:val="es-AR"/>
        </w:rPr>
        <w:t xml:space="preserve">, H. (1986). </w:t>
      </w:r>
      <w:r w:rsidRPr="009A78A5">
        <w:rPr>
          <w:rFonts w:ascii="Times New Roman" w:hAnsi="Times New Roman" w:cs="Times New Roman"/>
          <w:i/>
          <w:iCs/>
          <w:sz w:val="24"/>
          <w:szCs w:val="24"/>
          <w:lang w:val="es-AR"/>
        </w:rPr>
        <w:t>Historia económica mundial. Prosperidad y crisis. 1945-1980</w:t>
      </w:r>
      <w:r w:rsidRPr="009A78A5">
        <w:rPr>
          <w:rFonts w:ascii="Times New Roman" w:hAnsi="Times New Roman" w:cs="Times New Roman"/>
          <w:sz w:val="24"/>
          <w:szCs w:val="24"/>
          <w:lang w:val="es-AR"/>
        </w:rPr>
        <w:t>. Barcelona: Crítica.</w:t>
      </w:r>
      <w:r w:rsidR="009B459B">
        <w:rPr>
          <w:rFonts w:ascii="Times New Roman" w:hAnsi="Times New Roman" w:cs="Times New Roman"/>
          <w:sz w:val="24"/>
          <w:szCs w:val="24"/>
          <w:lang w:val="es-AR"/>
        </w:rPr>
        <w:t xml:space="preserve"> Capítulos vistos en la cursada.</w:t>
      </w:r>
    </w:p>
    <w:p w14:paraId="3F1E42D7" w14:textId="77777777" w:rsidR="009B459B" w:rsidRPr="00E92EAD" w:rsidRDefault="009B459B" w:rsidP="009A78A5">
      <w:pPr>
        <w:spacing w:before="100" w:beforeAutospacing="1" w:after="100" w:afterAutospacing="1"/>
        <w:ind w:right="-1"/>
        <w:jc w:val="both"/>
        <w:rPr>
          <w:rFonts w:ascii="Times New Roman" w:hAnsi="Times New Roman" w:cs="Times New Roman"/>
          <w:sz w:val="16"/>
          <w:szCs w:val="16"/>
          <w:lang w:val="es-AR"/>
        </w:rPr>
      </w:pPr>
      <w:r>
        <w:rPr>
          <w:rFonts w:ascii="Times New Roman" w:hAnsi="Times New Roman" w:cs="Times New Roman"/>
          <w:sz w:val="24"/>
          <w:szCs w:val="24"/>
          <w:lang w:val="es-AR"/>
        </w:rPr>
        <w:lastRenderedPageBreak/>
        <w:t>-Hobsbawm,</w:t>
      </w:r>
      <w:r w:rsidR="00E92EAD">
        <w:rPr>
          <w:rFonts w:ascii="Times New Roman" w:hAnsi="Times New Roman" w:cs="Times New Roman"/>
          <w:sz w:val="24"/>
          <w:szCs w:val="24"/>
          <w:lang w:val="es-AR"/>
        </w:rPr>
        <w:t xml:space="preserve"> Erik,</w:t>
      </w:r>
      <w:r>
        <w:rPr>
          <w:rFonts w:ascii="Times New Roman" w:hAnsi="Times New Roman" w:cs="Times New Roman"/>
          <w:sz w:val="24"/>
          <w:szCs w:val="24"/>
          <w:lang w:val="es-AR"/>
        </w:rPr>
        <w:t xml:space="preserve"> </w:t>
      </w:r>
      <w:r w:rsidR="00E92EAD">
        <w:rPr>
          <w:rFonts w:ascii="Times New Roman" w:hAnsi="Times New Roman" w:cs="Times New Roman"/>
          <w:sz w:val="24"/>
          <w:szCs w:val="24"/>
          <w:lang w:val="es-AR"/>
        </w:rPr>
        <w:t>c</w:t>
      </w:r>
      <w:r w:rsidR="00873B02">
        <w:rPr>
          <w:rFonts w:ascii="Times New Roman" w:hAnsi="Times New Roman" w:cs="Times New Roman"/>
          <w:sz w:val="24"/>
          <w:szCs w:val="24"/>
          <w:lang w:val="es-AR"/>
        </w:rPr>
        <w:t xml:space="preserve">apítulo 9: </w:t>
      </w:r>
      <w:r>
        <w:rPr>
          <w:rFonts w:ascii="Times New Roman" w:hAnsi="Times New Roman" w:cs="Times New Roman"/>
          <w:sz w:val="24"/>
          <w:szCs w:val="24"/>
          <w:lang w:val="es-AR"/>
        </w:rPr>
        <w:t xml:space="preserve">“Los años dorados”, en </w:t>
      </w:r>
      <w:r w:rsidRPr="009B459B">
        <w:rPr>
          <w:rFonts w:ascii="Times New Roman" w:hAnsi="Times New Roman" w:cs="Times New Roman"/>
          <w:i/>
          <w:sz w:val="24"/>
          <w:szCs w:val="24"/>
          <w:lang w:val="es-AR"/>
        </w:rPr>
        <w:t>Historia del Siglo XX</w:t>
      </w:r>
      <w:r>
        <w:rPr>
          <w:rFonts w:ascii="Times New Roman" w:hAnsi="Times New Roman" w:cs="Times New Roman"/>
          <w:sz w:val="24"/>
          <w:szCs w:val="24"/>
          <w:lang w:val="es-AR"/>
        </w:rPr>
        <w:t xml:space="preserve">, </w:t>
      </w:r>
      <w:r w:rsidR="00873B02">
        <w:rPr>
          <w:rFonts w:ascii="Times New Roman" w:hAnsi="Times New Roman" w:cs="Times New Roman"/>
          <w:sz w:val="24"/>
          <w:szCs w:val="24"/>
          <w:lang w:val="es-AR"/>
        </w:rPr>
        <w:t xml:space="preserve">Editorial </w:t>
      </w:r>
      <w:r>
        <w:rPr>
          <w:rFonts w:ascii="Times New Roman" w:hAnsi="Times New Roman" w:cs="Times New Roman"/>
          <w:sz w:val="24"/>
          <w:szCs w:val="24"/>
          <w:lang w:val="es-AR"/>
        </w:rPr>
        <w:t>Crítica</w:t>
      </w:r>
      <w:r w:rsidR="00873B02">
        <w:rPr>
          <w:rFonts w:ascii="Times New Roman" w:hAnsi="Times New Roman" w:cs="Times New Roman"/>
          <w:sz w:val="24"/>
          <w:szCs w:val="24"/>
          <w:lang w:val="es-AR"/>
        </w:rPr>
        <w:t>, Barcelona, 1995</w:t>
      </w:r>
      <w:r>
        <w:rPr>
          <w:rFonts w:ascii="Times New Roman" w:hAnsi="Times New Roman" w:cs="Times New Roman"/>
          <w:sz w:val="24"/>
          <w:szCs w:val="24"/>
          <w:lang w:val="es-AR"/>
        </w:rPr>
        <w:t>.</w:t>
      </w:r>
      <w:r w:rsidR="00873B02">
        <w:rPr>
          <w:rFonts w:ascii="Times New Roman" w:hAnsi="Times New Roman" w:cs="Times New Roman"/>
          <w:sz w:val="24"/>
          <w:szCs w:val="24"/>
          <w:lang w:val="es-AR"/>
        </w:rPr>
        <w:t xml:space="preserve"> Libro publicado en la página Dropbox.</w:t>
      </w:r>
      <w:r w:rsidR="00E92EAD" w:rsidRPr="00E92EAD">
        <w:rPr>
          <w:lang w:val="es-AR"/>
        </w:rPr>
        <w:t xml:space="preserve"> </w:t>
      </w:r>
      <w:r w:rsidR="00E92EAD" w:rsidRPr="00E92EAD">
        <w:rPr>
          <w:rFonts w:ascii="Times New Roman" w:hAnsi="Times New Roman" w:cs="Times New Roman"/>
          <w:sz w:val="16"/>
          <w:szCs w:val="16"/>
          <w:lang w:val="es-AR"/>
        </w:rPr>
        <w:t>https://www.dropbox.com/sh/6t0cul13qlj41kq/AAA7oUkSvO5I_tjGcvMKD4wPa/zLibros%20completos%20que%20incluyen%20cap%C3%ADtulos%20de%20la%20bibliograf%C3%ADa/Hobsbawm%2C%20Eric%2C%20Historia%20del%20Siglo%20XX.pdf?dl=0</w:t>
      </w:r>
    </w:p>
    <w:p w14:paraId="06F7153D" w14:textId="77777777" w:rsidR="00E92EAD" w:rsidRDefault="00E92EAD" w:rsidP="009A78A5">
      <w:pPr>
        <w:spacing w:before="100" w:beforeAutospacing="1" w:after="100" w:afterAutospacing="1"/>
        <w:ind w:right="-1"/>
        <w:jc w:val="both"/>
        <w:rPr>
          <w:rFonts w:ascii="Times New Roman" w:hAnsi="Times New Roman" w:cs="Times New Roman"/>
          <w:sz w:val="24"/>
          <w:szCs w:val="24"/>
          <w:lang w:val="es-AR"/>
        </w:rPr>
      </w:pPr>
      <w:r>
        <w:rPr>
          <w:rFonts w:ascii="Times New Roman" w:hAnsi="Times New Roman" w:cs="Times New Roman"/>
          <w:sz w:val="24"/>
          <w:szCs w:val="24"/>
          <w:lang w:val="es-AR"/>
        </w:rPr>
        <w:t>-</w:t>
      </w:r>
      <w:r w:rsidRPr="00E92EAD">
        <w:rPr>
          <w:rFonts w:ascii="Times New Roman" w:hAnsi="Times New Roman" w:cs="Times New Roman"/>
          <w:sz w:val="24"/>
          <w:lang w:val="es-AR"/>
        </w:rPr>
        <w:t>A</w:t>
      </w:r>
      <w:r>
        <w:rPr>
          <w:rFonts w:ascii="Times New Roman" w:hAnsi="Times New Roman" w:cs="Times New Roman"/>
          <w:sz w:val="24"/>
          <w:lang w:val="es-AR"/>
        </w:rPr>
        <w:t>nderson</w:t>
      </w:r>
      <w:r w:rsidRPr="00E92EAD">
        <w:rPr>
          <w:rFonts w:ascii="Times New Roman" w:hAnsi="Times New Roman" w:cs="Times New Roman"/>
          <w:sz w:val="24"/>
          <w:lang w:val="es-AR"/>
        </w:rPr>
        <w:t xml:space="preserve">, Perry, “Balance del neoliberalismo: lecciones para la izquierda”. En </w:t>
      </w:r>
      <w:r w:rsidRPr="00E92EAD">
        <w:rPr>
          <w:rFonts w:ascii="Times New Roman" w:hAnsi="Times New Roman" w:cs="Times New Roman"/>
          <w:i/>
          <w:sz w:val="24"/>
          <w:lang w:val="es-AR"/>
        </w:rPr>
        <w:t>Revista El Rodaballo</w:t>
      </w:r>
      <w:r w:rsidRPr="00E92EAD">
        <w:rPr>
          <w:rFonts w:ascii="Times New Roman" w:hAnsi="Times New Roman" w:cs="Times New Roman"/>
          <w:sz w:val="24"/>
          <w:lang w:val="es-AR"/>
        </w:rPr>
        <w:t>, No. 3, Buenos Aires.</w:t>
      </w:r>
    </w:p>
    <w:p w14:paraId="4FF6848D" w14:textId="77777777" w:rsidR="00B00246" w:rsidRDefault="00B00246" w:rsidP="009A78A5">
      <w:pPr>
        <w:pStyle w:val="Ttulo1"/>
        <w:jc w:val="both"/>
        <w:rPr>
          <w:rFonts w:eastAsiaTheme="minorHAnsi"/>
          <w:bCs w:val="0"/>
          <w:kern w:val="0"/>
          <w:sz w:val="24"/>
          <w:szCs w:val="24"/>
          <w:u w:val="single"/>
          <w:lang w:val="es-AR" w:eastAsia="en-US"/>
        </w:rPr>
      </w:pPr>
    </w:p>
    <w:p w14:paraId="3F47E253" w14:textId="77777777" w:rsidR="000378D7" w:rsidRDefault="000378D7">
      <w:pPr>
        <w:rPr>
          <w:rFonts w:ascii="Times New Roman" w:hAnsi="Times New Roman" w:cs="Times New Roman"/>
          <w:b/>
          <w:sz w:val="24"/>
          <w:szCs w:val="24"/>
          <w:u w:val="single"/>
          <w:lang w:val="es-AR"/>
        </w:rPr>
      </w:pPr>
      <w:r>
        <w:rPr>
          <w:bCs/>
          <w:sz w:val="24"/>
          <w:szCs w:val="24"/>
          <w:u w:val="single"/>
          <w:lang w:val="es-AR"/>
        </w:rPr>
        <w:br w:type="page"/>
      </w:r>
    </w:p>
    <w:p w14:paraId="43C26078" w14:textId="77777777" w:rsidR="009A78A5" w:rsidRPr="009A78A5" w:rsidRDefault="009A78A5" w:rsidP="009A78A5">
      <w:pPr>
        <w:pStyle w:val="Ttulo1"/>
        <w:jc w:val="both"/>
        <w:rPr>
          <w:rFonts w:eastAsiaTheme="minorHAnsi"/>
          <w:bCs w:val="0"/>
          <w:kern w:val="0"/>
          <w:sz w:val="24"/>
          <w:szCs w:val="24"/>
          <w:u w:val="single"/>
          <w:lang w:val="es-AR" w:eastAsia="en-US"/>
        </w:rPr>
      </w:pPr>
      <w:r w:rsidRPr="009A78A5">
        <w:rPr>
          <w:rFonts w:eastAsiaTheme="minorHAnsi"/>
          <w:bCs w:val="0"/>
          <w:kern w:val="0"/>
          <w:sz w:val="24"/>
          <w:szCs w:val="24"/>
          <w:u w:val="single"/>
          <w:lang w:val="es-AR" w:eastAsia="en-US"/>
        </w:rPr>
        <w:lastRenderedPageBreak/>
        <w:t>Aspectos formales</w:t>
      </w:r>
    </w:p>
    <w:p w14:paraId="12FBBF07" w14:textId="6328475D" w:rsidR="009A78A5" w:rsidRPr="009A78A5" w:rsidRDefault="009A78A5" w:rsidP="009A78A5">
      <w:pPr>
        <w:tabs>
          <w:tab w:val="left" w:pos="284"/>
        </w:tabs>
        <w:spacing w:after="0" w:line="240" w:lineRule="auto"/>
        <w:jc w:val="both"/>
        <w:rPr>
          <w:rFonts w:ascii="Times New Roman" w:hAnsi="Times New Roman" w:cs="Times New Roman"/>
          <w:sz w:val="24"/>
          <w:szCs w:val="24"/>
          <w:lang w:val="es-AR"/>
        </w:rPr>
      </w:pPr>
      <w:r w:rsidRPr="009A78A5">
        <w:rPr>
          <w:rFonts w:ascii="Times New Roman" w:hAnsi="Times New Roman" w:cs="Times New Roman"/>
          <w:sz w:val="24"/>
          <w:szCs w:val="24"/>
          <w:lang w:val="es-AR"/>
        </w:rPr>
        <w:t>El desarrollo del trabajo constará de no más de diez carillas</w:t>
      </w:r>
      <w:r w:rsidR="00501D3A">
        <w:rPr>
          <w:rFonts w:ascii="Times New Roman" w:hAnsi="Times New Roman" w:cs="Times New Roman"/>
          <w:sz w:val="24"/>
          <w:szCs w:val="24"/>
          <w:lang w:val="es-AR"/>
        </w:rPr>
        <w:t xml:space="preserve"> numeradas</w:t>
      </w:r>
      <w:r w:rsidRPr="009A78A5">
        <w:rPr>
          <w:rFonts w:ascii="Times New Roman" w:hAnsi="Times New Roman" w:cs="Times New Roman"/>
          <w:sz w:val="24"/>
          <w:szCs w:val="24"/>
          <w:lang w:val="es-AR"/>
        </w:rPr>
        <w:t xml:space="preserve"> (sin contar carátula, bibliografía y otros) a 1,5 interline</w:t>
      </w:r>
      <w:r w:rsidR="005E2C04">
        <w:rPr>
          <w:rFonts w:ascii="Times New Roman" w:hAnsi="Times New Roman" w:cs="Times New Roman"/>
          <w:sz w:val="24"/>
          <w:szCs w:val="24"/>
          <w:lang w:val="es-AR"/>
        </w:rPr>
        <w:t xml:space="preserve">ado, justificado y letra tamaño </w:t>
      </w:r>
      <w:r w:rsidRPr="009A78A5">
        <w:rPr>
          <w:rFonts w:ascii="Times New Roman" w:hAnsi="Times New Roman" w:cs="Times New Roman"/>
          <w:sz w:val="24"/>
          <w:szCs w:val="24"/>
          <w:lang w:val="es-AR"/>
        </w:rPr>
        <w:t>12.</w:t>
      </w:r>
    </w:p>
    <w:p w14:paraId="5EDC2471" w14:textId="77777777" w:rsidR="009A78A5" w:rsidRPr="009A78A5" w:rsidRDefault="009A78A5" w:rsidP="009A78A5">
      <w:pPr>
        <w:tabs>
          <w:tab w:val="left" w:pos="284"/>
        </w:tabs>
        <w:jc w:val="both"/>
        <w:rPr>
          <w:rFonts w:ascii="Times New Roman" w:hAnsi="Times New Roman" w:cs="Times New Roman"/>
          <w:sz w:val="24"/>
          <w:szCs w:val="24"/>
          <w:lang w:val="es-AR"/>
        </w:rPr>
      </w:pPr>
    </w:p>
    <w:p w14:paraId="3E6EE608" w14:textId="77777777" w:rsidR="009A78A5" w:rsidRPr="009A78A5" w:rsidRDefault="009A78A5" w:rsidP="009A78A5">
      <w:pPr>
        <w:tabs>
          <w:tab w:val="left" w:pos="284"/>
        </w:tabs>
        <w:spacing w:after="0" w:line="240" w:lineRule="auto"/>
        <w:jc w:val="both"/>
        <w:rPr>
          <w:rFonts w:ascii="Times New Roman" w:hAnsi="Times New Roman" w:cs="Times New Roman"/>
          <w:sz w:val="24"/>
          <w:szCs w:val="24"/>
        </w:rPr>
      </w:pPr>
      <w:proofErr w:type="spellStart"/>
      <w:r w:rsidRPr="009A78A5">
        <w:rPr>
          <w:rFonts w:ascii="Times New Roman" w:hAnsi="Times New Roman" w:cs="Times New Roman"/>
          <w:sz w:val="24"/>
          <w:szCs w:val="24"/>
        </w:rPr>
        <w:t>Además</w:t>
      </w:r>
      <w:proofErr w:type="spellEnd"/>
      <w:r w:rsidRPr="009A78A5">
        <w:rPr>
          <w:rFonts w:ascii="Times New Roman" w:hAnsi="Times New Roman" w:cs="Times New Roman"/>
          <w:sz w:val="24"/>
          <w:szCs w:val="24"/>
        </w:rPr>
        <w:t xml:space="preserve"> se </w:t>
      </w:r>
      <w:proofErr w:type="spellStart"/>
      <w:r w:rsidRPr="009A78A5">
        <w:rPr>
          <w:rFonts w:ascii="Times New Roman" w:hAnsi="Times New Roman" w:cs="Times New Roman"/>
          <w:sz w:val="24"/>
          <w:szCs w:val="24"/>
        </w:rPr>
        <w:t>deberá</w:t>
      </w:r>
      <w:proofErr w:type="spellEnd"/>
      <w:r w:rsidRPr="009A78A5">
        <w:rPr>
          <w:rFonts w:ascii="Times New Roman" w:hAnsi="Times New Roman" w:cs="Times New Roman"/>
          <w:sz w:val="24"/>
          <w:szCs w:val="24"/>
        </w:rPr>
        <w:t xml:space="preserve"> </w:t>
      </w:r>
      <w:proofErr w:type="spellStart"/>
      <w:r w:rsidRPr="009A78A5">
        <w:rPr>
          <w:rFonts w:ascii="Times New Roman" w:hAnsi="Times New Roman" w:cs="Times New Roman"/>
          <w:sz w:val="24"/>
          <w:szCs w:val="24"/>
        </w:rPr>
        <w:t>incluir</w:t>
      </w:r>
      <w:proofErr w:type="spellEnd"/>
      <w:r w:rsidRPr="009A78A5">
        <w:rPr>
          <w:rFonts w:ascii="Times New Roman" w:hAnsi="Times New Roman" w:cs="Times New Roman"/>
          <w:sz w:val="24"/>
          <w:szCs w:val="24"/>
        </w:rPr>
        <w:t>:</w:t>
      </w:r>
    </w:p>
    <w:p w14:paraId="3F7B98B9" w14:textId="77777777" w:rsidR="009A78A5" w:rsidRPr="009A78A5" w:rsidRDefault="009A78A5" w:rsidP="009A78A5">
      <w:pPr>
        <w:tabs>
          <w:tab w:val="left" w:pos="284"/>
        </w:tabs>
        <w:jc w:val="both"/>
        <w:rPr>
          <w:rFonts w:ascii="Times New Roman" w:hAnsi="Times New Roman" w:cs="Times New Roman"/>
          <w:sz w:val="24"/>
          <w:szCs w:val="24"/>
        </w:rPr>
      </w:pPr>
    </w:p>
    <w:p w14:paraId="039EC68E" w14:textId="77777777" w:rsidR="009A78A5" w:rsidRPr="009A78A5" w:rsidRDefault="009A78A5" w:rsidP="009A78A5">
      <w:pPr>
        <w:pStyle w:val="Ttulo3"/>
        <w:numPr>
          <w:ilvl w:val="0"/>
          <w:numId w:val="1"/>
        </w:numPr>
        <w:tabs>
          <w:tab w:val="left" w:pos="284"/>
        </w:tabs>
        <w:spacing w:before="0" w:after="0"/>
        <w:ind w:left="0" w:firstLine="0"/>
        <w:jc w:val="both"/>
        <w:rPr>
          <w:rFonts w:ascii="Times New Roman" w:eastAsiaTheme="minorHAnsi" w:hAnsi="Times New Roman"/>
          <w:b w:val="0"/>
          <w:bCs w:val="0"/>
          <w:sz w:val="24"/>
          <w:szCs w:val="24"/>
          <w:lang w:val="es-AR" w:eastAsia="en-US"/>
        </w:rPr>
      </w:pPr>
      <w:r w:rsidRPr="009A78A5">
        <w:rPr>
          <w:rFonts w:ascii="Times New Roman" w:eastAsiaTheme="minorHAnsi" w:hAnsi="Times New Roman"/>
          <w:b w:val="0"/>
          <w:bCs w:val="0"/>
          <w:sz w:val="24"/>
          <w:szCs w:val="24"/>
          <w:lang w:val="es-AR" w:eastAsia="en-US"/>
        </w:rPr>
        <w:t>Una carátula en la cual consten los siguientes datos:</w:t>
      </w:r>
    </w:p>
    <w:p w14:paraId="7D33E4CA" w14:textId="77777777" w:rsidR="009A78A5" w:rsidRPr="009A78A5" w:rsidRDefault="009A78A5" w:rsidP="009A78A5">
      <w:pPr>
        <w:tabs>
          <w:tab w:val="left" w:pos="284"/>
        </w:tabs>
        <w:spacing w:after="0"/>
        <w:jc w:val="both"/>
        <w:rPr>
          <w:rFonts w:ascii="Times New Roman" w:hAnsi="Times New Roman" w:cs="Times New Roman"/>
          <w:sz w:val="24"/>
          <w:szCs w:val="24"/>
          <w:lang w:val="es-AR"/>
        </w:rPr>
      </w:pPr>
      <w:r w:rsidRPr="009A78A5">
        <w:rPr>
          <w:rFonts w:ascii="Times New Roman" w:hAnsi="Times New Roman" w:cs="Times New Roman"/>
          <w:sz w:val="24"/>
          <w:szCs w:val="24"/>
          <w:lang w:val="es-AR"/>
        </w:rPr>
        <w:t>-Título del trabajo</w:t>
      </w:r>
    </w:p>
    <w:p w14:paraId="4ADD03DB" w14:textId="77777777" w:rsidR="009A78A5" w:rsidRPr="009A78A5" w:rsidRDefault="009A78A5" w:rsidP="009A78A5">
      <w:pPr>
        <w:pStyle w:val="Ttulo2"/>
        <w:tabs>
          <w:tab w:val="left" w:pos="284"/>
        </w:tabs>
        <w:spacing w:before="0" w:after="0"/>
        <w:rPr>
          <w:rFonts w:ascii="Times New Roman" w:eastAsiaTheme="minorHAnsi" w:hAnsi="Times New Roman"/>
          <w:b w:val="0"/>
          <w:bCs w:val="0"/>
          <w:i w:val="0"/>
          <w:iCs w:val="0"/>
          <w:sz w:val="24"/>
          <w:szCs w:val="24"/>
          <w:lang w:val="es-AR" w:eastAsia="en-US"/>
        </w:rPr>
      </w:pPr>
      <w:r w:rsidRPr="009A78A5">
        <w:rPr>
          <w:rFonts w:ascii="Times New Roman" w:eastAsiaTheme="minorHAnsi" w:hAnsi="Times New Roman"/>
          <w:b w:val="0"/>
          <w:bCs w:val="0"/>
          <w:i w:val="0"/>
          <w:iCs w:val="0"/>
          <w:sz w:val="24"/>
          <w:szCs w:val="24"/>
          <w:lang w:val="es-AR" w:eastAsia="en-US"/>
        </w:rPr>
        <w:t>-Nombre de la materia y cátedra</w:t>
      </w:r>
    </w:p>
    <w:p w14:paraId="1BE9C6BF" w14:textId="77777777" w:rsidR="009A78A5" w:rsidRPr="009A78A5" w:rsidRDefault="009A78A5" w:rsidP="009A78A5">
      <w:pPr>
        <w:pStyle w:val="Ttulo2"/>
        <w:tabs>
          <w:tab w:val="left" w:pos="284"/>
        </w:tabs>
        <w:spacing w:before="0" w:after="0"/>
        <w:rPr>
          <w:rFonts w:ascii="Times New Roman" w:eastAsiaTheme="minorHAnsi" w:hAnsi="Times New Roman"/>
          <w:b w:val="0"/>
          <w:bCs w:val="0"/>
          <w:i w:val="0"/>
          <w:iCs w:val="0"/>
          <w:sz w:val="24"/>
          <w:szCs w:val="24"/>
          <w:lang w:val="es-AR" w:eastAsia="en-US"/>
        </w:rPr>
      </w:pPr>
      <w:r w:rsidRPr="009A78A5">
        <w:rPr>
          <w:rFonts w:ascii="Times New Roman" w:eastAsiaTheme="minorHAnsi" w:hAnsi="Times New Roman"/>
          <w:b w:val="0"/>
          <w:bCs w:val="0"/>
          <w:i w:val="0"/>
          <w:iCs w:val="0"/>
          <w:sz w:val="24"/>
          <w:szCs w:val="24"/>
          <w:lang w:val="es-AR" w:eastAsia="en-US"/>
        </w:rPr>
        <w:t>-Apellido y Nombre del alumno</w:t>
      </w:r>
    </w:p>
    <w:p w14:paraId="3B5493BD" w14:textId="242611F1" w:rsidR="00BD26B1" w:rsidRPr="00BD26B1" w:rsidRDefault="009A78A5" w:rsidP="00BD26B1">
      <w:pPr>
        <w:tabs>
          <w:tab w:val="left" w:pos="284"/>
        </w:tabs>
        <w:spacing w:after="0"/>
        <w:jc w:val="both"/>
        <w:rPr>
          <w:rFonts w:ascii="Times New Roman" w:hAnsi="Times New Roman" w:cs="Times New Roman"/>
          <w:sz w:val="24"/>
          <w:szCs w:val="24"/>
          <w:lang w:val="es-AR"/>
        </w:rPr>
      </w:pPr>
      <w:r w:rsidRPr="009A78A5">
        <w:rPr>
          <w:rFonts w:ascii="Times New Roman" w:hAnsi="Times New Roman" w:cs="Times New Roman"/>
          <w:sz w:val="24"/>
          <w:szCs w:val="24"/>
          <w:lang w:val="es-AR"/>
        </w:rPr>
        <w:t>-</w:t>
      </w:r>
      <w:r w:rsidR="00BD26B1" w:rsidRPr="00BD26B1">
        <w:rPr>
          <w:rFonts w:ascii="Times New Roman" w:hAnsi="Times New Roman" w:cs="Times New Roman"/>
          <w:sz w:val="24"/>
          <w:szCs w:val="24"/>
          <w:lang w:val="es-AR"/>
        </w:rPr>
        <w:t>Nº de documento</w:t>
      </w:r>
    </w:p>
    <w:p w14:paraId="727A4D39" w14:textId="13CE836B" w:rsidR="009A78A5" w:rsidRPr="009A78A5" w:rsidRDefault="00BD26B1" w:rsidP="009A78A5">
      <w:pPr>
        <w:tabs>
          <w:tab w:val="left" w:pos="284"/>
        </w:tabs>
        <w:spacing w:after="0"/>
        <w:jc w:val="both"/>
        <w:rPr>
          <w:rFonts w:ascii="Times New Roman" w:hAnsi="Times New Roman" w:cs="Times New Roman"/>
          <w:sz w:val="24"/>
          <w:szCs w:val="24"/>
          <w:lang w:val="es-AR"/>
        </w:rPr>
      </w:pPr>
      <w:r>
        <w:rPr>
          <w:rFonts w:ascii="Times New Roman" w:hAnsi="Times New Roman" w:cs="Times New Roman"/>
          <w:sz w:val="24"/>
          <w:szCs w:val="24"/>
          <w:lang w:val="es-AR"/>
        </w:rPr>
        <w:t>-</w:t>
      </w:r>
      <w:r w:rsidR="009A78A5" w:rsidRPr="009A78A5">
        <w:rPr>
          <w:rFonts w:ascii="Times New Roman" w:hAnsi="Times New Roman" w:cs="Times New Roman"/>
          <w:sz w:val="24"/>
          <w:szCs w:val="24"/>
          <w:lang w:val="es-AR"/>
        </w:rPr>
        <w:t>Día y horario de la Comisión</w:t>
      </w:r>
    </w:p>
    <w:p w14:paraId="58F17A9E" w14:textId="77777777" w:rsidR="009A78A5" w:rsidRDefault="009A78A5" w:rsidP="009A78A5">
      <w:pPr>
        <w:tabs>
          <w:tab w:val="left" w:pos="284"/>
        </w:tabs>
        <w:spacing w:after="0"/>
        <w:jc w:val="both"/>
        <w:rPr>
          <w:rFonts w:ascii="Times New Roman" w:hAnsi="Times New Roman" w:cs="Times New Roman"/>
          <w:sz w:val="24"/>
          <w:szCs w:val="24"/>
          <w:lang w:val="es-AR"/>
        </w:rPr>
      </w:pPr>
      <w:r w:rsidRPr="009A78A5">
        <w:rPr>
          <w:rFonts w:ascii="Times New Roman" w:hAnsi="Times New Roman" w:cs="Times New Roman"/>
          <w:sz w:val="24"/>
          <w:szCs w:val="24"/>
          <w:lang w:val="es-AR"/>
        </w:rPr>
        <w:t>-Cuatrimestre y año de la cursada</w:t>
      </w:r>
    </w:p>
    <w:p w14:paraId="3908B4D2" w14:textId="77777777" w:rsidR="006C0D34" w:rsidRPr="009A78A5" w:rsidRDefault="006C0D34" w:rsidP="009A78A5">
      <w:pPr>
        <w:tabs>
          <w:tab w:val="left" w:pos="284"/>
        </w:tabs>
        <w:spacing w:after="0"/>
        <w:jc w:val="both"/>
        <w:rPr>
          <w:rFonts w:ascii="Times New Roman" w:hAnsi="Times New Roman" w:cs="Times New Roman"/>
          <w:sz w:val="24"/>
          <w:szCs w:val="24"/>
          <w:lang w:val="es-AR"/>
        </w:rPr>
      </w:pPr>
    </w:p>
    <w:p w14:paraId="3C4D67E6" w14:textId="77777777" w:rsidR="009A78A5" w:rsidRPr="009A78A5" w:rsidRDefault="009A78A5" w:rsidP="009A78A5">
      <w:pPr>
        <w:pStyle w:val="Ttulo4"/>
        <w:numPr>
          <w:ilvl w:val="0"/>
          <w:numId w:val="2"/>
        </w:numPr>
        <w:tabs>
          <w:tab w:val="left" w:pos="284"/>
        </w:tabs>
        <w:spacing w:before="0" w:after="0"/>
        <w:ind w:left="0" w:firstLine="0"/>
        <w:jc w:val="both"/>
        <w:rPr>
          <w:rFonts w:ascii="Times New Roman" w:eastAsiaTheme="minorHAnsi" w:hAnsi="Times New Roman"/>
          <w:b w:val="0"/>
          <w:bCs w:val="0"/>
          <w:sz w:val="24"/>
          <w:szCs w:val="24"/>
          <w:lang w:val="es-AR" w:eastAsia="en-US"/>
        </w:rPr>
      </w:pPr>
      <w:r w:rsidRPr="009A78A5">
        <w:rPr>
          <w:rFonts w:ascii="Times New Roman" w:eastAsiaTheme="minorHAnsi" w:hAnsi="Times New Roman"/>
          <w:b w:val="0"/>
          <w:bCs w:val="0"/>
          <w:sz w:val="24"/>
          <w:szCs w:val="24"/>
          <w:lang w:val="es-AR" w:eastAsia="en-US"/>
        </w:rPr>
        <w:t>Un Índice que refleje el Plan de Trabajo seguido por el alumno</w:t>
      </w:r>
    </w:p>
    <w:p w14:paraId="0097BD5F" w14:textId="77777777" w:rsidR="009A78A5" w:rsidRPr="009A78A5" w:rsidRDefault="009A78A5" w:rsidP="009A78A5">
      <w:pPr>
        <w:spacing w:after="0"/>
        <w:rPr>
          <w:rFonts w:ascii="Times New Roman" w:hAnsi="Times New Roman" w:cs="Times New Roman"/>
          <w:sz w:val="24"/>
          <w:szCs w:val="24"/>
          <w:lang w:val="es-AR"/>
        </w:rPr>
      </w:pPr>
    </w:p>
    <w:p w14:paraId="58489EAE" w14:textId="77777777" w:rsidR="009A78A5" w:rsidRPr="009A78A5" w:rsidRDefault="009A78A5" w:rsidP="009A78A5">
      <w:pPr>
        <w:pStyle w:val="Sangradetextonormal"/>
        <w:numPr>
          <w:ilvl w:val="0"/>
          <w:numId w:val="2"/>
        </w:numPr>
        <w:tabs>
          <w:tab w:val="left" w:pos="284"/>
        </w:tabs>
        <w:ind w:left="0" w:firstLine="0"/>
        <w:jc w:val="both"/>
        <w:rPr>
          <w:rFonts w:ascii="Times New Roman" w:hAnsi="Times New Roman" w:cs="Times New Roman"/>
          <w:szCs w:val="24"/>
          <w:lang w:val="es-AR"/>
        </w:rPr>
      </w:pPr>
      <w:r w:rsidRPr="009A78A5">
        <w:rPr>
          <w:rFonts w:ascii="Times New Roman" w:hAnsi="Times New Roman" w:cs="Times New Roman"/>
          <w:szCs w:val="24"/>
          <w:lang w:val="es-AR"/>
        </w:rPr>
        <w:t>La Bibliografía utilizada para la realización del trabajo debe estar correctamente citada en formato APA (tomar como modelo la forma en que está citada la bibliografía en el programa).</w:t>
      </w:r>
      <w:r w:rsidR="00FF370D">
        <w:rPr>
          <w:rFonts w:ascii="Times New Roman" w:hAnsi="Times New Roman" w:cs="Times New Roman"/>
          <w:szCs w:val="24"/>
          <w:lang w:val="es-AR"/>
        </w:rPr>
        <w:t xml:space="preserve"> </w:t>
      </w:r>
      <w:r w:rsidRPr="009A78A5">
        <w:rPr>
          <w:rFonts w:ascii="Times New Roman" w:hAnsi="Times New Roman" w:cs="Times New Roman"/>
          <w:szCs w:val="24"/>
          <w:lang w:val="es-AR"/>
        </w:rPr>
        <w:t xml:space="preserve">Se podrán utilizar citas textuales o síntesis analíticas de la bibliografía consultada (obligatoria y optativa), pero se deberá cuidar que éstas no constituyan largas transcripciones. La cátedra evaluará la producción del alumno y no la de otros autores. </w:t>
      </w:r>
    </w:p>
    <w:p w14:paraId="74FC69C0" w14:textId="77777777" w:rsidR="009A78A5" w:rsidRPr="009A78A5" w:rsidRDefault="009A78A5" w:rsidP="009A78A5">
      <w:pPr>
        <w:pStyle w:val="Sangradetextonormal"/>
        <w:tabs>
          <w:tab w:val="left" w:pos="284"/>
        </w:tabs>
        <w:ind w:firstLine="0"/>
        <w:jc w:val="both"/>
        <w:rPr>
          <w:rFonts w:ascii="Times New Roman" w:hAnsi="Times New Roman" w:cs="Times New Roman"/>
          <w:szCs w:val="24"/>
          <w:lang w:val="es-AR"/>
        </w:rPr>
      </w:pPr>
      <w:r w:rsidRPr="009A78A5">
        <w:rPr>
          <w:rFonts w:ascii="Times New Roman" w:hAnsi="Times New Roman" w:cs="Times New Roman"/>
          <w:szCs w:val="24"/>
          <w:lang w:val="es-AR"/>
        </w:rPr>
        <w:t xml:space="preserve">El trabajo que no contemple esos aspectos formales, tenga faltas de ortografía y/o abundantes errores de tipeo no podrá ser evaluado. Recordar que los acentos y las ‘ñ’ forman parte de nuestro idioma. </w:t>
      </w:r>
    </w:p>
    <w:p w14:paraId="1271EFAD" w14:textId="77777777" w:rsidR="009A78A5" w:rsidRPr="009A78A5" w:rsidRDefault="009A78A5" w:rsidP="009A78A5">
      <w:pPr>
        <w:tabs>
          <w:tab w:val="left" w:pos="284"/>
        </w:tabs>
        <w:spacing w:after="0" w:line="240" w:lineRule="auto"/>
        <w:jc w:val="both"/>
        <w:rPr>
          <w:rFonts w:ascii="Times New Roman" w:hAnsi="Times New Roman" w:cs="Times New Roman"/>
          <w:sz w:val="24"/>
          <w:szCs w:val="24"/>
          <w:lang w:val="es-AR"/>
        </w:rPr>
      </w:pPr>
    </w:p>
    <w:p w14:paraId="38047C51" w14:textId="74E508AC" w:rsidR="009A78A5" w:rsidRPr="009A78A5" w:rsidRDefault="009A78A5" w:rsidP="009A78A5">
      <w:pPr>
        <w:tabs>
          <w:tab w:val="left" w:pos="284"/>
        </w:tabs>
        <w:spacing w:after="0" w:line="240" w:lineRule="auto"/>
        <w:jc w:val="both"/>
        <w:rPr>
          <w:rFonts w:ascii="Times New Roman" w:hAnsi="Times New Roman" w:cs="Times New Roman"/>
          <w:sz w:val="24"/>
          <w:szCs w:val="24"/>
          <w:lang w:val="es-AR"/>
        </w:rPr>
      </w:pPr>
      <w:r w:rsidRPr="009A78A5">
        <w:rPr>
          <w:rFonts w:ascii="Times New Roman" w:hAnsi="Times New Roman" w:cs="Times New Roman"/>
          <w:sz w:val="24"/>
          <w:szCs w:val="24"/>
          <w:lang w:val="es-AR"/>
        </w:rPr>
        <w:t xml:space="preserve">Como todo trabajo monográfico, es imprescindible comenzar con una breve introducción (no más de una hoja) que explique el camino que se seguirá en el </w:t>
      </w:r>
      <w:r w:rsidR="00343FA3" w:rsidRPr="009A78A5">
        <w:rPr>
          <w:rFonts w:ascii="Times New Roman" w:hAnsi="Times New Roman" w:cs="Times New Roman"/>
          <w:sz w:val="24"/>
          <w:szCs w:val="24"/>
          <w:lang w:val="es-AR"/>
        </w:rPr>
        <w:t>trabajo,</w:t>
      </w:r>
      <w:r w:rsidRPr="009A78A5">
        <w:rPr>
          <w:rFonts w:ascii="Times New Roman" w:hAnsi="Times New Roman" w:cs="Times New Roman"/>
          <w:sz w:val="24"/>
          <w:szCs w:val="24"/>
          <w:lang w:val="es-AR"/>
        </w:rPr>
        <w:t xml:space="preserve"> así como la justificación del mismo. </w:t>
      </w:r>
    </w:p>
    <w:p w14:paraId="1F21F94F" w14:textId="77777777" w:rsidR="009A78A5" w:rsidRPr="009A78A5" w:rsidRDefault="009A78A5" w:rsidP="009A78A5">
      <w:pPr>
        <w:pStyle w:val="Sangra2detindependiente"/>
        <w:tabs>
          <w:tab w:val="left" w:pos="284"/>
        </w:tabs>
        <w:ind w:left="0"/>
        <w:jc w:val="both"/>
        <w:rPr>
          <w:rFonts w:ascii="Times New Roman" w:hAnsi="Times New Roman" w:cs="Times New Roman"/>
          <w:szCs w:val="24"/>
          <w:lang w:val="es-AR"/>
        </w:rPr>
      </w:pPr>
    </w:p>
    <w:p w14:paraId="756602EB" w14:textId="77777777" w:rsidR="009A78A5" w:rsidRPr="009A78A5" w:rsidRDefault="009A78A5" w:rsidP="009A78A5">
      <w:pPr>
        <w:pStyle w:val="Sangra2detindependiente"/>
        <w:tabs>
          <w:tab w:val="left" w:pos="284"/>
        </w:tabs>
        <w:ind w:left="0"/>
        <w:jc w:val="both"/>
        <w:rPr>
          <w:rFonts w:ascii="Times New Roman" w:hAnsi="Times New Roman" w:cs="Times New Roman"/>
          <w:szCs w:val="24"/>
          <w:lang w:val="es-AR"/>
        </w:rPr>
      </w:pPr>
      <w:r w:rsidRPr="009A78A5">
        <w:rPr>
          <w:rFonts w:ascii="Times New Roman" w:hAnsi="Times New Roman" w:cs="Times New Roman"/>
          <w:szCs w:val="24"/>
          <w:lang w:val="es-AR"/>
        </w:rPr>
        <w:t xml:space="preserve">La entrega del trabajo no es personal y sólo se realizará en la fecha y horario acordados. </w:t>
      </w:r>
    </w:p>
    <w:p w14:paraId="658AEC8D" w14:textId="77777777" w:rsidR="009A78A5" w:rsidRPr="009A78A5" w:rsidRDefault="009A78A5" w:rsidP="009A78A5">
      <w:pPr>
        <w:jc w:val="both"/>
        <w:rPr>
          <w:rFonts w:ascii="Times New Roman" w:hAnsi="Times New Roman" w:cs="Times New Roman"/>
          <w:sz w:val="24"/>
          <w:szCs w:val="24"/>
          <w:lang w:val="es-AR"/>
        </w:rPr>
      </w:pPr>
    </w:p>
    <w:p w14:paraId="1DA1CEBE" w14:textId="77777777" w:rsidR="009A78A5" w:rsidRPr="007270C5" w:rsidRDefault="009A78A5" w:rsidP="009A78A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es-AR"/>
        </w:rPr>
      </w:pPr>
      <w:r w:rsidRPr="007270C5">
        <w:rPr>
          <w:rFonts w:ascii="Times New Roman" w:hAnsi="Times New Roman" w:cs="Times New Roman"/>
          <w:b/>
          <w:sz w:val="24"/>
          <w:szCs w:val="24"/>
          <w:lang w:val="es-AR"/>
        </w:rPr>
        <w:t>Evaluación</w:t>
      </w:r>
    </w:p>
    <w:p w14:paraId="6385099E" w14:textId="563FAF39" w:rsidR="009A78A5" w:rsidRPr="009A78A5" w:rsidRDefault="009A78A5" w:rsidP="009A78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AR"/>
        </w:rPr>
      </w:pPr>
      <w:r w:rsidRPr="009A78A5">
        <w:rPr>
          <w:rFonts w:ascii="Times New Roman" w:hAnsi="Times New Roman" w:cs="Times New Roman"/>
          <w:sz w:val="24"/>
          <w:szCs w:val="24"/>
          <w:lang w:val="es-AR"/>
        </w:rPr>
        <w:t xml:space="preserve">El trabajo se entregará en la primera fecha de finales, </w:t>
      </w:r>
      <w:r w:rsidR="00D85201" w:rsidRPr="002C2EF6">
        <w:rPr>
          <w:rFonts w:ascii="Times New Roman" w:hAnsi="Times New Roman" w:cs="Times New Roman"/>
          <w:b/>
          <w:bCs/>
          <w:sz w:val="24"/>
          <w:szCs w:val="24"/>
          <w:lang w:val="es-AR"/>
        </w:rPr>
        <w:t xml:space="preserve">el </w:t>
      </w:r>
      <w:r w:rsidR="002C2EF6" w:rsidRPr="002C2EF6">
        <w:rPr>
          <w:rFonts w:ascii="Times New Roman" w:hAnsi="Times New Roman" w:cs="Times New Roman"/>
          <w:b/>
          <w:bCs/>
          <w:sz w:val="24"/>
          <w:szCs w:val="24"/>
          <w:lang w:val="es-AR"/>
        </w:rPr>
        <w:t xml:space="preserve">18/7 </w:t>
      </w:r>
      <w:r w:rsidRPr="002C2EF6">
        <w:rPr>
          <w:rFonts w:ascii="Times New Roman" w:hAnsi="Times New Roman" w:cs="Times New Roman"/>
          <w:b/>
          <w:bCs/>
          <w:sz w:val="24"/>
          <w:szCs w:val="24"/>
          <w:lang w:val="es-AR"/>
        </w:rPr>
        <w:t xml:space="preserve">a las 16 </w:t>
      </w:r>
      <w:proofErr w:type="spellStart"/>
      <w:r w:rsidRPr="002C2EF6">
        <w:rPr>
          <w:rFonts w:ascii="Times New Roman" w:hAnsi="Times New Roman" w:cs="Times New Roman"/>
          <w:b/>
          <w:bCs/>
          <w:sz w:val="24"/>
          <w:szCs w:val="24"/>
          <w:lang w:val="es-AR"/>
        </w:rPr>
        <w:t>hs</w:t>
      </w:r>
      <w:proofErr w:type="spellEnd"/>
      <w:r w:rsidRPr="002C2EF6">
        <w:rPr>
          <w:rFonts w:ascii="Times New Roman" w:hAnsi="Times New Roman" w:cs="Times New Roman"/>
          <w:b/>
          <w:bCs/>
          <w:sz w:val="24"/>
          <w:szCs w:val="24"/>
          <w:lang w:val="es-AR"/>
        </w:rPr>
        <w:t>.</w:t>
      </w:r>
      <w:r w:rsidRPr="009A78A5">
        <w:rPr>
          <w:rFonts w:ascii="Times New Roman" w:hAnsi="Times New Roman" w:cs="Times New Roman"/>
          <w:sz w:val="24"/>
          <w:szCs w:val="24"/>
          <w:lang w:val="es-AR"/>
        </w:rPr>
        <w:t xml:space="preserve"> La cátedra devolverá los trabajos ya evaluados en la segunda fecha de finales</w:t>
      </w:r>
      <w:r w:rsidR="002C2EF6">
        <w:rPr>
          <w:rFonts w:ascii="Times New Roman" w:hAnsi="Times New Roman" w:cs="Times New Roman"/>
          <w:sz w:val="24"/>
          <w:szCs w:val="24"/>
          <w:lang w:val="es-AR"/>
        </w:rPr>
        <w:t xml:space="preserve">, </w:t>
      </w:r>
      <w:r w:rsidR="002A43E0">
        <w:rPr>
          <w:rFonts w:ascii="Times New Roman" w:hAnsi="Times New Roman" w:cs="Times New Roman"/>
          <w:b/>
          <w:bCs/>
          <w:sz w:val="24"/>
          <w:szCs w:val="24"/>
          <w:lang w:val="es-AR"/>
        </w:rPr>
        <w:t>el 25</w:t>
      </w:r>
      <w:r w:rsidR="002C2EF6" w:rsidRPr="002C2EF6">
        <w:rPr>
          <w:rFonts w:ascii="Times New Roman" w:hAnsi="Times New Roman" w:cs="Times New Roman"/>
          <w:b/>
          <w:bCs/>
          <w:sz w:val="24"/>
          <w:szCs w:val="24"/>
          <w:lang w:val="es-AR"/>
        </w:rPr>
        <w:t>/7</w:t>
      </w:r>
      <w:r w:rsidRPr="002C2EF6">
        <w:rPr>
          <w:rFonts w:ascii="Times New Roman" w:hAnsi="Times New Roman" w:cs="Times New Roman"/>
          <w:b/>
          <w:bCs/>
          <w:sz w:val="24"/>
          <w:szCs w:val="24"/>
          <w:lang w:val="es-AR"/>
        </w:rPr>
        <w:t xml:space="preserve"> a las 15.30</w:t>
      </w:r>
      <w:r w:rsidRPr="009A78A5">
        <w:rPr>
          <w:rFonts w:ascii="Times New Roman" w:hAnsi="Times New Roman" w:cs="Times New Roman"/>
          <w:sz w:val="24"/>
          <w:szCs w:val="24"/>
          <w:lang w:val="es-AR"/>
        </w:rPr>
        <w:t xml:space="preserve"> (ambas fechas figuran en el cronograma). En caso de que el trabajo esté aprobado con una nota siete o mayor, se volcará la nota final en las planillas en ese momento. Si el trabajo está aprobado, pero con una nota igual o mayor que cuatro, pero no se haya logrado un nivel que permita la promoción (nota igual o mayor que siete), el alumno podrá rehacerlo solo una vez y entregarlo en el primer teórico del próximo cuatrimestre. En este caso, el alumno figurará en las planillas como REGULAR (debiendo el final). Si el trabajo, en ese momento, logra el nivel esperado para la promoción, la nota se volcará en las planillas en el próximo turno de </w:t>
      </w:r>
      <w:r w:rsidRPr="009A78A5">
        <w:rPr>
          <w:rFonts w:ascii="Times New Roman" w:hAnsi="Times New Roman" w:cs="Times New Roman"/>
          <w:sz w:val="24"/>
          <w:szCs w:val="24"/>
          <w:lang w:val="es-AR"/>
        </w:rPr>
        <w:lastRenderedPageBreak/>
        <w:t>examen. Para ello</w:t>
      </w:r>
      <w:r w:rsidRPr="009A78A5">
        <w:rPr>
          <w:rFonts w:ascii="Times New Roman" w:hAnsi="Times New Roman" w:cs="Times New Roman"/>
          <w:b/>
          <w:sz w:val="24"/>
          <w:szCs w:val="24"/>
          <w:lang w:val="es-AR"/>
        </w:rPr>
        <w:t xml:space="preserve">, el alumno debe inscribirse y concurrir en esa fecha. </w:t>
      </w:r>
      <w:r w:rsidRPr="009A78A5">
        <w:rPr>
          <w:rFonts w:ascii="Times New Roman" w:hAnsi="Times New Roman" w:cs="Times New Roman"/>
          <w:sz w:val="24"/>
          <w:szCs w:val="24"/>
          <w:lang w:val="es-AR"/>
        </w:rPr>
        <w:t>Si el trabajo no logra ese nivel, se perderá la posibilidad de promocionar y se deberá rendir un examen final.</w:t>
      </w:r>
    </w:p>
    <w:p w14:paraId="01CECDE4" w14:textId="77777777" w:rsidR="009A78A5" w:rsidRPr="009A78A5" w:rsidRDefault="009A78A5" w:rsidP="009A78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AR"/>
        </w:rPr>
      </w:pPr>
      <w:r w:rsidRPr="009A78A5">
        <w:rPr>
          <w:rFonts w:ascii="Times New Roman" w:hAnsi="Times New Roman" w:cs="Times New Roman"/>
          <w:sz w:val="24"/>
          <w:szCs w:val="24"/>
          <w:lang w:val="es-AR"/>
        </w:rPr>
        <w:t>Si el trabajo no está aprobado, deberá recusar la materia.</w:t>
      </w:r>
    </w:p>
    <w:p w14:paraId="75BD4EFC" w14:textId="77777777" w:rsidR="009A78A5" w:rsidRPr="009A78A5" w:rsidRDefault="009A78A5" w:rsidP="009A78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AR"/>
        </w:rPr>
      </w:pPr>
    </w:p>
    <w:p w14:paraId="7A8C0B5D" w14:textId="77777777" w:rsidR="009A78A5" w:rsidRPr="009A78A5" w:rsidRDefault="009A78A5">
      <w:pPr>
        <w:rPr>
          <w:rFonts w:ascii="Times New Roman" w:hAnsi="Times New Roman" w:cs="Times New Roman"/>
          <w:sz w:val="24"/>
          <w:szCs w:val="24"/>
          <w:lang w:val="es-AR"/>
        </w:rPr>
      </w:pPr>
    </w:p>
    <w:sectPr w:rsidR="009A78A5" w:rsidRPr="009A78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4FDF"/>
    <w:multiLevelType w:val="hybridMultilevel"/>
    <w:tmpl w:val="ADECB55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70302212"/>
    <w:multiLevelType w:val="hybridMultilevel"/>
    <w:tmpl w:val="A1B885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Pipkin">
    <w15:presenceInfo w15:providerId="None" w15:userId="Diana Pip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AB"/>
    <w:rsid w:val="000367B6"/>
    <w:rsid w:val="000378D7"/>
    <w:rsid w:val="00045362"/>
    <w:rsid w:val="0006544C"/>
    <w:rsid w:val="000E21B0"/>
    <w:rsid w:val="000F77B4"/>
    <w:rsid w:val="00101684"/>
    <w:rsid w:val="00106064"/>
    <w:rsid w:val="001265DF"/>
    <w:rsid w:val="001824A9"/>
    <w:rsid w:val="001A2ADC"/>
    <w:rsid w:val="001C31F5"/>
    <w:rsid w:val="002068FA"/>
    <w:rsid w:val="0023038B"/>
    <w:rsid w:val="00235883"/>
    <w:rsid w:val="00246874"/>
    <w:rsid w:val="002527A8"/>
    <w:rsid w:val="0026463C"/>
    <w:rsid w:val="0029030E"/>
    <w:rsid w:val="002A43E0"/>
    <w:rsid w:val="002C2EF6"/>
    <w:rsid w:val="002E66AC"/>
    <w:rsid w:val="002F7513"/>
    <w:rsid w:val="00300A9D"/>
    <w:rsid w:val="00305E47"/>
    <w:rsid w:val="00307AD6"/>
    <w:rsid w:val="0031771F"/>
    <w:rsid w:val="00343FA3"/>
    <w:rsid w:val="00360188"/>
    <w:rsid w:val="00371E80"/>
    <w:rsid w:val="00377678"/>
    <w:rsid w:val="003914B5"/>
    <w:rsid w:val="003A1564"/>
    <w:rsid w:val="003C5F55"/>
    <w:rsid w:val="003F5AAB"/>
    <w:rsid w:val="004A305C"/>
    <w:rsid w:val="004E5AEA"/>
    <w:rsid w:val="005013B8"/>
    <w:rsid w:val="00501D3A"/>
    <w:rsid w:val="005443A9"/>
    <w:rsid w:val="0055750C"/>
    <w:rsid w:val="005E2C04"/>
    <w:rsid w:val="005E326B"/>
    <w:rsid w:val="006300CC"/>
    <w:rsid w:val="00636406"/>
    <w:rsid w:val="006477FA"/>
    <w:rsid w:val="0068346A"/>
    <w:rsid w:val="006C0D34"/>
    <w:rsid w:val="006F2386"/>
    <w:rsid w:val="006F57FB"/>
    <w:rsid w:val="00701FEE"/>
    <w:rsid w:val="007128FB"/>
    <w:rsid w:val="007270C5"/>
    <w:rsid w:val="00753CCB"/>
    <w:rsid w:val="007F20C8"/>
    <w:rsid w:val="007F74AF"/>
    <w:rsid w:val="0086377E"/>
    <w:rsid w:val="008727B4"/>
    <w:rsid w:val="00873B02"/>
    <w:rsid w:val="0088575D"/>
    <w:rsid w:val="008A6DF9"/>
    <w:rsid w:val="008F64FF"/>
    <w:rsid w:val="00914C43"/>
    <w:rsid w:val="009212C9"/>
    <w:rsid w:val="0093573F"/>
    <w:rsid w:val="00956FDE"/>
    <w:rsid w:val="00976F6F"/>
    <w:rsid w:val="00981F45"/>
    <w:rsid w:val="009A78A5"/>
    <w:rsid w:val="009B459B"/>
    <w:rsid w:val="00A113B1"/>
    <w:rsid w:val="00A251F7"/>
    <w:rsid w:val="00A27737"/>
    <w:rsid w:val="00A41CD5"/>
    <w:rsid w:val="00A60C6A"/>
    <w:rsid w:val="00A77A7D"/>
    <w:rsid w:val="00AA7502"/>
    <w:rsid w:val="00AC6245"/>
    <w:rsid w:val="00AF55F2"/>
    <w:rsid w:val="00B00246"/>
    <w:rsid w:val="00B3264F"/>
    <w:rsid w:val="00BB31E6"/>
    <w:rsid w:val="00BB6D98"/>
    <w:rsid w:val="00BD26B1"/>
    <w:rsid w:val="00BD5DE9"/>
    <w:rsid w:val="00C12BEB"/>
    <w:rsid w:val="00C20A99"/>
    <w:rsid w:val="00C3428E"/>
    <w:rsid w:val="00C60D08"/>
    <w:rsid w:val="00C627AC"/>
    <w:rsid w:val="00CB5E01"/>
    <w:rsid w:val="00CC7D18"/>
    <w:rsid w:val="00CD1899"/>
    <w:rsid w:val="00D3505D"/>
    <w:rsid w:val="00D85201"/>
    <w:rsid w:val="00DB53D4"/>
    <w:rsid w:val="00DD0B7A"/>
    <w:rsid w:val="00DD2873"/>
    <w:rsid w:val="00DE01DB"/>
    <w:rsid w:val="00E12721"/>
    <w:rsid w:val="00E16C82"/>
    <w:rsid w:val="00E477C4"/>
    <w:rsid w:val="00E666CE"/>
    <w:rsid w:val="00E92EAD"/>
    <w:rsid w:val="00E958C5"/>
    <w:rsid w:val="00EA7E7E"/>
    <w:rsid w:val="00EC3E1C"/>
    <w:rsid w:val="00ED7B58"/>
    <w:rsid w:val="00EE0D38"/>
    <w:rsid w:val="00EF11DB"/>
    <w:rsid w:val="00F11F80"/>
    <w:rsid w:val="00F22C6E"/>
    <w:rsid w:val="00F40B89"/>
    <w:rsid w:val="00F769B6"/>
    <w:rsid w:val="00F92ABD"/>
    <w:rsid w:val="00FF370D"/>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91FD"/>
  <w15:chartTrackingRefBased/>
  <w15:docId w15:val="{F1B50625-7948-45B1-B7EC-E46BD48D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9A78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qFormat/>
    <w:rsid w:val="009A78A5"/>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9A78A5"/>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A78A5"/>
    <w:pPr>
      <w:keepNext/>
      <w:spacing w:before="240" w:after="60" w:line="240" w:lineRule="auto"/>
      <w:outlineLvl w:val="3"/>
    </w:pPr>
    <w:rPr>
      <w:rFonts w:ascii="Calibri" w:eastAsia="Times New Roman" w:hAnsi="Calibri"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7B58"/>
    <w:rPr>
      <w:color w:val="0563C1" w:themeColor="hyperlink"/>
      <w:u w:val="single"/>
    </w:rPr>
  </w:style>
  <w:style w:type="character" w:styleId="Hipervnculovisitado">
    <w:name w:val="FollowedHyperlink"/>
    <w:basedOn w:val="Fuentedeprrafopredeter"/>
    <w:uiPriority w:val="99"/>
    <w:semiHidden/>
    <w:unhideWhenUsed/>
    <w:rsid w:val="00ED7B58"/>
    <w:rPr>
      <w:color w:val="954F72" w:themeColor="followedHyperlink"/>
      <w:u w:val="single"/>
    </w:rPr>
  </w:style>
  <w:style w:type="character" w:customStyle="1" w:styleId="xyiv7767838160">
    <w:name w:val="x_yiv7767838160"/>
    <w:basedOn w:val="Fuentedeprrafopredeter"/>
    <w:rsid w:val="009A78A5"/>
  </w:style>
  <w:style w:type="character" w:customStyle="1" w:styleId="Ttulo1Car">
    <w:name w:val="Título 1 Car"/>
    <w:basedOn w:val="Fuentedeprrafopredeter"/>
    <w:link w:val="Ttulo1"/>
    <w:rsid w:val="009A78A5"/>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rsid w:val="009A78A5"/>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9A78A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A78A5"/>
    <w:rPr>
      <w:rFonts w:ascii="Calibri" w:eastAsia="Times New Roman" w:hAnsi="Calibri" w:cs="Times New Roman"/>
      <w:b/>
      <w:bCs/>
      <w:sz w:val="28"/>
      <w:szCs w:val="28"/>
      <w:lang w:val="es-ES" w:eastAsia="es-ES"/>
    </w:rPr>
  </w:style>
  <w:style w:type="character" w:customStyle="1" w:styleId="SangradetextonormalCar">
    <w:name w:val="Sangría de texto normal Car"/>
    <w:link w:val="Sangradetextonormal"/>
    <w:locked/>
    <w:rsid w:val="009A78A5"/>
    <w:rPr>
      <w:sz w:val="24"/>
    </w:rPr>
  </w:style>
  <w:style w:type="paragraph" w:styleId="Sangradetextonormal">
    <w:name w:val="Body Text Indent"/>
    <w:basedOn w:val="Normal"/>
    <w:link w:val="SangradetextonormalCar"/>
    <w:rsid w:val="009A78A5"/>
    <w:pPr>
      <w:spacing w:after="0" w:line="240" w:lineRule="auto"/>
      <w:ind w:firstLine="360"/>
    </w:pPr>
    <w:rPr>
      <w:sz w:val="24"/>
    </w:rPr>
  </w:style>
  <w:style w:type="character" w:customStyle="1" w:styleId="SangradetextonormalCar1">
    <w:name w:val="Sangría de texto normal Car1"/>
    <w:basedOn w:val="Fuentedeprrafopredeter"/>
    <w:uiPriority w:val="99"/>
    <w:semiHidden/>
    <w:rsid w:val="009A78A5"/>
  </w:style>
  <w:style w:type="character" w:customStyle="1" w:styleId="Sangra2detindependienteCar">
    <w:name w:val="Sangría 2 de t. independiente Car"/>
    <w:link w:val="Sangra2detindependiente"/>
    <w:locked/>
    <w:rsid w:val="009A78A5"/>
    <w:rPr>
      <w:sz w:val="24"/>
      <w:lang w:val="es-ES"/>
    </w:rPr>
  </w:style>
  <w:style w:type="paragraph" w:styleId="Sangra2detindependiente">
    <w:name w:val="Body Text Indent 2"/>
    <w:basedOn w:val="Normal"/>
    <w:link w:val="Sangra2detindependienteCar"/>
    <w:rsid w:val="009A78A5"/>
    <w:pPr>
      <w:spacing w:after="0" w:line="240" w:lineRule="auto"/>
      <w:ind w:left="360"/>
    </w:pPr>
    <w:rPr>
      <w:sz w:val="24"/>
      <w:lang w:val="es-ES"/>
    </w:rPr>
  </w:style>
  <w:style w:type="character" w:customStyle="1" w:styleId="Sangra2detindependienteCar1">
    <w:name w:val="Sangría 2 de t. independiente Car1"/>
    <w:basedOn w:val="Fuentedeprrafopredeter"/>
    <w:uiPriority w:val="99"/>
    <w:semiHidden/>
    <w:rsid w:val="009A78A5"/>
  </w:style>
  <w:style w:type="paragraph" w:styleId="Revisin">
    <w:name w:val="Revision"/>
    <w:hidden/>
    <w:uiPriority w:val="99"/>
    <w:semiHidden/>
    <w:rsid w:val="002F7513"/>
    <w:pPr>
      <w:spacing w:after="0" w:line="240" w:lineRule="auto"/>
    </w:pPr>
  </w:style>
  <w:style w:type="paragraph" w:styleId="Textodeglobo">
    <w:name w:val="Balloon Text"/>
    <w:basedOn w:val="Normal"/>
    <w:link w:val="TextodegloboCar"/>
    <w:uiPriority w:val="99"/>
    <w:semiHidden/>
    <w:unhideWhenUsed/>
    <w:rsid w:val="002E66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7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tUZ1sqfi-zQnoKMAm1EXbwO3Fy0QHncr/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1393</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2022-07-01T20:05:00Z</dcterms:created>
  <dcterms:modified xsi:type="dcterms:W3CDTF">2022-07-05T17:22:00Z</dcterms:modified>
</cp:coreProperties>
</file>